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70528"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r>
        <w:rPr>
          <w:rFonts w:ascii="微软雅黑" w:hAnsi="微软雅黑" w:eastAsia="微软雅黑" w:cs="微软雅黑"/>
          <w:b/>
          <w:bCs/>
          <w:color w:val="404040"/>
          <w:sz w:val="32"/>
          <w:szCs w:val="36"/>
        </w:rPr>
        <w:pict>
          <v:rect id="矩形 40" o:spid="_x0000_s1063" o:spt="1" style="position:absolute;left:0pt;margin-left:-53.35pt;margin-top:43.8pt;height:120pt;width:600.45pt;z-index:251699200;mso-width-relative:page;mso-height-relative:page;" fillcolor="#0A2E4C" filled="t" stroked="t" coordsize="21600,21600" o:gfxdata="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GcVCdoAAAALAQAADwAAAAAAAAABACAAAAAiAAAAZHJzL2Rvd25yZXYueG1s&#10;UEsBAhQAFAAAAAgAh07iQFD/9Lf2AQAA5wMAAA4AAAAAAAAAAQAgAAAAKQEAAGRycy9lMm9Eb2Mu&#10;eG1sUEsFBgAAAAAGAAYAWQEAAJEFAAAAAA==&#10;">
            <v:path/>
            <v:fill on="t" focussize="0,0"/>
            <v:stroke color="#002060"/>
            <v:imagedata o:title=""/>
            <o:lock v:ext="edit"/>
            <v:textbox>
              <w:txbxContent>
                <w:p>
                  <w:pPr>
                    <w:jc w:val="center"/>
                    <w:rPr>
                      <w:rFonts w:ascii="微软雅黑" w:hAnsi="微软雅黑" w:eastAsia="微软雅黑" w:cs="微软雅黑"/>
                      <w:b/>
                      <w:color w:val="FFFFFF"/>
                      <w:sz w:val="72"/>
                      <w:szCs w:val="72"/>
                    </w:rPr>
                  </w:pPr>
                  <w:r>
                    <w:rPr>
                      <w:rFonts w:hint="eastAsia" w:ascii="微软雅黑" w:hAnsi="微软雅黑" w:eastAsia="微软雅黑" w:cs="微软雅黑"/>
                      <w:b/>
                      <w:color w:val="FFFFFF"/>
                      <w:sz w:val="72"/>
                      <w:szCs w:val="72"/>
                    </w:rPr>
                    <w:t>精益现场管理与效率提升</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w:r>
    </w:p>
    <w:p>
      <w:pPr>
        <w:rPr>
          <w:rFonts w:ascii="微软雅黑" w:hAnsi="微软雅黑" w:eastAsia="微软雅黑" w:cs="微软雅黑"/>
          <w:b/>
          <w:bCs/>
          <w:color w:val="404040"/>
          <w:sz w:val="32"/>
          <w:szCs w:val="36"/>
        </w:rPr>
      </w:pPr>
      <w:r>
        <w:rPr>
          <w:rFonts w:hint="eastAsia" w:ascii="微软雅黑" w:hAnsi="微软雅黑" w:eastAsia="微软雅黑" w:cs="微软雅黑"/>
          <w:b/>
          <w:bCs/>
          <w:color w:val="404040"/>
          <w:sz w:val="32"/>
          <w:szCs w:val="36"/>
        </w:rPr>
        <w:t>　　</w: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jc w:val="center"/>
        <w:rPr>
          <w:rFonts w:ascii="微软雅黑" w:hAnsi="微软雅黑" w:eastAsia="微软雅黑" w:cs="微软雅黑"/>
          <w:b/>
          <w:bCs/>
          <w:color w:val="404040"/>
          <w:sz w:val="32"/>
          <w:szCs w:val="36"/>
        </w:rPr>
      </w:pPr>
    </w:p>
    <w:p>
      <w:pPr>
        <w:ind w:firstLine="640" w:firstLineChars="200"/>
        <w:rPr>
          <w:rFonts w:ascii="微软雅黑" w:hAnsi="微软雅黑" w:eastAsia="微软雅黑" w:cs="微软雅黑"/>
          <w:b/>
          <w:bCs/>
          <w:color w:val="404040"/>
          <w:sz w:val="32"/>
          <w:szCs w:val="36"/>
        </w:rPr>
      </w:pPr>
      <w:r>
        <w:rPr>
          <w:rFonts w:hint="eastAsia" w:ascii="微软雅黑" w:hAnsi="微软雅黑" w:eastAsia="微软雅黑" w:cs="微软雅黑"/>
          <w:b/>
          <w:bCs/>
          <w:color w:val="404040"/>
          <w:sz w:val="32"/>
          <w:szCs w:val="36"/>
        </w:rPr>
        <w:t>本课程从管理者现场管理、问题解决系统、综合素质提升，供应链系统设计几个维度进行深度剖析，为企业现场管理者与专业人员提供具有针对性和系统性的管理理念和成功的管理案例，并提出相应的解决对策，从而全面提升现场管理者与专业人员的管理水平！</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pStyle w:val="5"/>
        <w:spacing w:line="640" w:lineRule="exact"/>
        <w:ind w:firstLine="5283" w:firstLineChars="1200"/>
        <w:rPr>
          <w:rFonts w:ascii="微软雅黑" w:hAnsi="微软雅黑" w:eastAsia="微软雅黑" w:cs="微软雅黑"/>
          <w:b/>
          <w:bCs/>
          <w:color w:val="4F81BD"/>
          <w:kern w:val="24"/>
          <w:sz w:val="44"/>
          <w:szCs w:val="56"/>
        </w:rPr>
      </w:pPr>
    </w:p>
    <w:p>
      <w:pPr>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w:pict>
          <v:rect id="矩形 22" o:spid="_x0000_s1041" o:spt="1" style="position:absolute;left:0pt;flip:x;margin-left:107.8pt;margin-top:116.25pt;height:69.65pt;width:494.4pt;mso-position-horizontal-relative:page;mso-position-vertical-relative:page;mso-wrap-distance-bottom:10.8pt;mso-wrap-distance-left:9pt;mso-wrap-distance-right:9pt;mso-wrap-distance-top:7.2pt;z-index:251664384;mso-width-relative:page;mso-height-relative:page;" fillcolor="#0070C0" filled="t" stroked="f" coordsize="21600,21600" o:allowincell="f" o:gfxdata="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Nkl6dsAAAAMAQAA&#10;DwAAAAAAAAABACAAAAAiAAAAZHJzL2Rvd25yZXYueG1sUEsBAhQAFAAAAAgAh07iQPksrkQWAgAA&#10;AgQAAA4AAAAAAAAAAQAgAAAAKgEAAGRycy9lMm9Eb2MueG1sUEsFBgAAAAAGAAYAWQEAALIFAAAA&#10;AA==&#10;">
            <v:path/>
            <v:fill on="t" focussize="0,0"/>
            <v:stroke on="f" weight="1.5pt"/>
            <v:imagedata o:title=""/>
            <o:lock v:ext="edit"/>
            <v:shadow on="t" color="#4E74A2" offset="-79.9999212598425pt,-36pt"/>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rPr>
                  </w:pPr>
                  <w:r>
                    <w:rPr>
                      <w:rFonts w:hint="eastAsia" w:ascii="微软雅黑" w:hAnsi="微软雅黑" w:eastAsia="微软雅黑" w:cstheme="majorBidi"/>
                      <w:b/>
                      <w:iCs/>
                      <w:color w:val="FFFFFF" w:themeColor="background1"/>
                      <w:sz w:val="72"/>
                      <w:szCs w:val="72"/>
                    </w:rPr>
                    <w:t>目录</w:t>
                  </w:r>
                </w:p>
              </w:txbxContent>
            </v:textbox>
            <w10:wrap type="square"/>
          </v:rect>
        </w:pict>
      </w:r>
      <w:r>
        <w:rPr>
          <w:rFonts w:hint="eastAsia" w:ascii="微软雅黑" w:hAnsi="微软雅黑" w:eastAsia="微软雅黑" w:cs="微软雅黑"/>
          <w:b/>
          <w:bCs/>
          <w:color w:val="404040"/>
          <w:sz w:val="40"/>
          <w:szCs w:val="40"/>
        </w:rPr>
        <w:t>一、课程背景</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五、开课日程表</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spacing w:beforeLines="50"/>
        <w:jc w:val="left"/>
        <w:rPr>
          <w:rFonts w:ascii="微软雅黑" w:hAnsi="微软雅黑" w:eastAsia="微软雅黑" w:cs="微软雅黑"/>
          <w:b/>
          <w:bCs/>
          <w:color w:val="404040"/>
          <w:sz w:val="40"/>
          <w:szCs w:val="40"/>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课程背景</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w:t>
      </w:r>
      <w:r>
        <w:rPr>
          <w:rFonts w:hint="eastAsia" w:ascii="微软雅黑" w:hAnsi="微软雅黑" w:eastAsia="微软雅黑" w:cs="微软雅黑"/>
          <w:bCs/>
          <w:color w:val="404040"/>
          <w:sz w:val="28"/>
          <w:szCs w:val="28"/>
        </w:rPr>
        <w:t xml:space="preserve"> 随着全球经济一体化进程的加速，中国的企业不仅要面临国内企业的竞争，还要面对国外企业的竞争。人们对产品和服务的要求越来越高，多品种、低价格、高质量及短交期已成为21世纪市场的主旋律。</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竞争在市场，竞争力在现场，精益现场管理是推行企业管理的基础，是全世界制造型企业和物业管理通用的语言，是日本工业企业崛起的重要法宝，也是企业降低管理成本、改善现场，最直接、最有效的方法。</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至今，精益现场管理已成为企业制胜的法宝。中国制造业要走出粗放式、高能耗的生产模式，实现绿色的可持续发展，就必须走精益现场管理之路，就必须向精益现场管理实践的先行者学习。不断完善自我和打造高士气的团队，充分发挥现场管理人员的主观能动性和生产积极性，使现场生产均衡有效地进行，产生</w:t>
      </w:r>
      <w:r>
        <w:rPr>
          <w:rFonts w:hint="default" w:ascii="微软雅黑" w:hAnsi="微软雅黑" w:eastAsia="微软雅黑" w:cs="微软雅黑"/>
          <w:bCs/>
          <w:color w:val="404040"/>
          <w:sz w:val="28"/>
          <w:szCs w:val="28"/>
          <w:lang w:val="en-US" w:eastAsia="zh-CN"/>
        </w:rPr>
        <w:t>”</w:t>
      </w:r>
      <w:r>
        <w:rPr>
          <w:rFonts w:hint="eastAsia" w:ascii="微软雅黑" w:hAnsi="微软雅黑" w:eastAsia="微软雅黑" w:cs="微软雅黑"/>
          <w:bCs/>
          <w:color w:val="404040"/>
          <w:sz w:val="28"/>
          <w:szCs w:val="28"/>
        </w:rPr>
        <w:t>1+1＞2“的效应，最终完成上级下达的各项指标，从而提高工作效率，降低成本，为企业创造出更大的价值和利润。</w:t>
      </w:r>
    </w:p>
    <w:p>
      <w:pPr>
        <w:ind w:firstLine="570"/>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适用对象</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企业厂长、制造业生产总监、生产经理、车间主任、生产制造主管及品质、安全、设备、精益办的部门负责人及骨干。</w:t>
      </w:r>
    </w:p>
    <w:p>
      <w:pPr>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学习收益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1、正确了解精益现场管理的实质；</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2、掌握精益现场管理生产运作模型；</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3、正确了解精益现场管理的重要性；</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4、正确掌握精益现场管理核心内容；</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5、有效地掌握精益现场管理的推进方法；</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6、掌握作业改善方法，使之更加高效、轻松和安全；</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7、管理者能力模型解析，提升问题解决能力；</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8、系统掌握现场效率改善方法与实战技术。</w:t>
      </w:r>
    </w:p>
    <w:p>
      <w:pPr>
        <w:ind w:firstLine="560" w:firstLineChars="200"/>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学习投资</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本次课程由新益为企业管理顾问机构承办，费用远低于市场常规价格，以非盈利为目标，强调为社会培育并输送更多优秀、系统、专业的精益人才。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收费标准：报名</w:t>
      </w:r>
      <w:r>
        <w:rPr>
          <w:rFonts w:ascii="微软雅黑" w:hAnsi="微软雅黑" w:eastAsia="微软雅黑" w:cs="微软雅黑"/>
          <w:b/>
          <w:bCs/>
          <w:color w:val="FF0000"/>
          <w:sz w:val="28"/>
          <w:szCs w:val="28"/>
        </w:rPr>
        <w:t>1</w:t>
      </w:r>
      <w:r>
        <w:rPr>
          <w:rFonts w:hint="eastAsia" w:ascii="微软雅黑" w:hAnsi="微软雅黑" w:eastAsia="微软雅黑" w:cs="微软雅黑"/>
          <w:b/>
          <w:bCs/>
          <w:color w:val="FF0000"/>
          <w:sz w:val="28"/>
          <w:szCs w:val="28"/>
        </w:rPr>
        <w:t>98</w:t>
      </w:r>
      <w:r>
        <w:rPr>
          <w:rFonts w:ascii="微软雅黑" w:hAnsi="微软雅黑" w:eastAsia="微软雅黑" w:cs="微软雅黑"/>
          <w:b/>
          <w:bCs/>
          <w:color w:val="FF0000"/>
          <w:sz w:val="28"/>
          <w:szCs w:val="28"/>
        </w:rPr>
        <w:t>0</w:t>
      </w:r>
      <w:r>
        <w:rPr>
          <w:rFonts w:hint="eastAsia" w:ascii="微软雅黑" w:hAnsi="微软雅黑" w:eastAsia="微软雅黑" w:cs="微软雅黑"/>
          <w:b/>
          <w:bCs/>
          <w:color w:val="FF0000"/>
          <w:sz w:val="28"/>
          <w:szCs w:val="28"/>
        </w:rPr>
        <w:t>元</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人</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每期</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费用用途：场租、讲义、资料、茶点、午餐、证书、讲师差旅费（学员差旅、住宿自理）</w:t>
      </w:r>
    </w:p>
    <w:p>
      <w:pPr>
        <w:ind w:firstLine="555"/>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开课日程表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992"/>
        <w:gridCol w:w="4771"/>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4771"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1207"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ind w:firstLine="280" w:firstLineChars="100"/>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6</w:t>
            </w:r>
            <w:r>
              <w:rPr>
                <w:rFonts w:hint="eastAsia" w:ascii="微软雅黑" w:hAnsi="微软雅黑" w:eastAsia="微软雅黑"/>
                <w:color w:val="404040"/>
                <w:sz w:val="28"/>
                <w:szCs w:val="28"/>
              </w:rPr>
              <w:t>月</w:t>
            </w:r>
            <w:r>
              <w:rPr>
                <w:rFonts w:hint="eastAsia" w:ascii="微软雅黑" w:hAnsi="微软雅黑" w:eastAsia="微软雅黑"/>
                <w:color w:val="404040"/>
                <w:sz w:val="28"/>
                <w:szCs w:val="28"/>
                <w:lang w:val="en-US" w:eastAsia="zh-CN"/>
              </w:rPr>
              <w:t>30</w:t>
            </w:r>
            <w:r>
              <w:rPr>
                <w:rFonts w:hint="eastAsia" w:ascii="微软雅黑" w:hAnsi="微软雅黑" w:eastAsia="微软雅黑"/>
                <w:color w:val="404040"/>
                <w:sz w:val="28"/>
                <w:szCs w:val="28"/>
              </w:rPr>
              <w:t>日</w:t>
            </w: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4771"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精益思想概述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精益现场管理基础和管理标准化</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11:</w:t>
            </w:r>
            <w:r>
              <w:rPr>
                <w:rFonts w:hint="eastAsia" w:ascii="微软雅黑" w:hAnsi="微软雅黑" w:eastAsia="微软雅黑"/>
                <w:color w:val="404040"/>
                <w:sz w:val="28"/>
                <w:szCs w:val="28"/>
              </w:rPr>
              <w:t>00</w:t>
            </w:r>
            <w:r>
              <w:rPr>
                <w:rFonts w:ascii="微软雅黑" w:hAnsi="微软雅黑" w:eastAsia="微软雅黑"/>
                <w:color w:val="404040"/>
                <w:sz w:val="28"/>
                <w:szCs w:val="28"/>
              </w:rPr>
              <w:t>-</w:t>
            </w:r>
            <w:r>
              <w:rPr>
                <w:rFonts w:hint="eastAsia" w:ascii="微软雅黑" w:hAnsi="微软雅黑" w:eastAsia="微软雅黑"/>
                <w:color w:val="404040"/>
                <w:sz w:val="28"/>
                <w:szCs w:val="28"/>
              </w:rPr>
              <w:t>11:50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岗位维持</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w:t>
            </w:r>
            <w:r>
              <w:rPr>
                <w:rFonts w:hint="eastAsia" w:ascii="微软雅黑" w:hAnsi="微软雅黑" w:eastAsia="微软雅黑"/>
                <w:color w:val="404040"/>
                <w:sz w:val="28"/>
                <w:szCs w:val="28"/>
              </w:rPr>
              <w:t>3</w:t>
            </w:r>
            <w:r>
              <w:rPr>
                <w:rFonts w:ascii="微软雅黑" w:hAnsi="微软雅黑" w:eastAsia="微软雅黑"/>
                <w:color w:val="404040"/>
                <w:sz w:val="28"/>
                <w:szCs w:val="28"/>
              </w:rPr>
              <w:t>0-14:30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团队改善</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14:40-1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运营管理</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30-17:00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精益现场管理推进技巧</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jc w:val="center"/>
              <w:rPr>
                <w:rFonts w:ascii="微软雅黑" w:hAnsi="微软雅黑" w:eastAsia="微软雅黑"/>
                <w:color w:val="3F3F3F" w:themeColor="text1" w:themeTint="BF"/>
                <w:sz w:val="28"/>
                <w:szCs w:val="28"/>
              </w:rPr>
            </w:pPr>
          </w:p>
          <w:p>
            <w:pPr>
              <w:jc w:val="cente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7</w:t>
            </w:r>
            <w:r>
              <w:rPr>
                <w:rFonts w:hint="eastAsia" w:ascii="微软雅黑" w:hAnsi="微软雅黑" w:eastAsia="微软雅黑"/>
                <w:color w:val="404040"/>
                <w:sz w:val="28"/>
                <w:szCs w:val="28"/>
              </w:rPr>
              <w:t>月</w:t>
            </w:r>
            <w:r>
              <w:rPr>
                <w:rFonts w:hint="eastAsia" w:ascii="微软雅黑" w:hAnsi="微软雅黑" w:eastAsia="微软雅黑"/>
                <w:color w:val="404040"/>
                <w:sz w:val="28"/>
                <w:szCs w:val="28"/>
                <w:lang w:val="en-US" w:eastAsia="zh-CN"/>
              </w:rPr>
              <w:t>1</w:t>
            </w:r>
            <w:r>
              <w:rPr>
                <w:rFonts w:hint="eastAsia" w:ascii="微软雅黑" w:hAnsi="微软雅黑" w:eastAsia="微软雅黑"/>
                <w:color w:val="404040"/>
                <w:sz w:val="28"/>
                <w:szCs w:val="28"/>
              </w:rPr>
              <w:t>日</w:t>
            </w: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w:t>
            </w:r>
            <w:r>
              <w:rPr>
                <w:rFonts w:hint="eastAsia" w:ascii="微软雅黑" w:hAnsi="微软雅黑" w:eastAsia="微软雅黑"/>
                <w:color w:val="404040"/>
                <w:sz w:val="28"/>
                <w:szCs w:val="28"/>
              </w:rPr>
              <w:t>8</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效率提升改善基础知识概述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0</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5S与动作经济性的重要性</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11:</w:t>
            </w:r>
            <w:r>
              <w:rPr>
                <w:rFonts w:hint="eastAsia" w:ascii="微软雅黑" w:hAnsi="微软雅黑" w:eastAsia="微软雅黑"/>
                <w:color w:val="404040"/>
                <w:sz w:val="28"/>
                <w:szCs w:val="28"/>
              </w:rPr>
              <w:t>0</w:t>
            </w:r>
            <w:r>
              <w:rPr>
                <w:rFonts w:ascii="微软雅黑" w:hAnsi="微软雅黑" w:eastAsia="微软雅黑"/>
                <w:color w:val="404040"/>
                <w:sz w:val="28"/>
                <w:szCs w:val="28"/>
              </w:rPr>
              <w:t>0-1</w:t>
            </w:r>
            <w:r>
              <w:rPr>
                <w:rFonts w:hint="eastAsia" w:ascii="微软雅黑" w:hAnsi="微软雅黑" w:eastAsia="微软雅黑"/>
                <w:color w:val="404040"/>
                <w:sz w:val="28"/>
                <w:szCs w:val="28"/>
              </w:rPr>
              <w:t>1</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效率提升方法之拉动式生产</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w:t>
            </w:r>
            <w:r>
              <w:rPr>
                <w:rFonts w:hint="eastAsia" w:ascii="微软雅黑" w:hAnsi="微软雅黑" w:eastAsia="微软雅黑"/>
                <w:color w:val="404040"/>
                <w:sz w:val="28"/>
                <w:szCs w:val="28"/>
              </w:rPr>
              <w:t>3</w:t>
            </w:r>
            <w:r>
              <w:rPr>
                <w:rFonts w:ascii="微软雅黑" w:hAnsi="微软雅黑" w:eastAsia="微软雅黑"/>
                <w:color w:val="404040"/>
                <w:sz w:val="28"/>
                <w:szCs w:val="28"/>
              </w:rPr>
              <w:t>0-14:30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数字化标准工时</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14:40-1</w:t>
            </w:r>
            <w:r>
              <w:rPr>
                <w:rFonts w:hint="eastAsia" w:ascii="微软雅黑" w:hAnsi="微软雅黑" w:eastAsia="微软雅黑"/>
                <w:color w:val="404040"/>
                <w:sz w:val="28"/>
                <w:szCs w:val="28"/>
              </w:rPr>
              <w:t>6</w:t>
            </w:r>
            <w:r>
              <w:rPr>
                <w:rFonts w:ascii="微软雅黑" w:hAnsi="微软雅黑" w:eastAsia="微软雅黑"/>
                <w:color w:val="404040"/>
                <w:sz w:val="28"/>
                <w:szCs w:val="28"/>
              </w:rPr>
              <w:t>:</w:t>
            </w:r>
            <w:r>
              <w:rPr>
                <w:rFonts w:hint="eastAsia" w:ascii="微软雅黑" w:hAnsi="微软雅黑" w:eastAsia="微软雅黑"/>
                <w:color w:val="404040"/>
                <w:sz w:val="28"/>
                <w:szCs w:val="28"/>
              </w:rPr>
              <w:t>3</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如何解决多品种小批量的订单</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16:30-</w:t>
            </w:r>
            <w:r>
              <w:rPr>
                <w:rFonts w:hint="eastAsia" w:ascii="微软雅黑" w:hAnsi="微软雅黑" w:eastAsia="微软雅黑"/>
                <w:color w:val="404040"/>
                <w:sz w:val="28"/>
                <w:szCs w:val="28"/>
              </w:rPr>
              <w:t>17:00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学员沟通</w:t>
            </w:r>
          </w:p>
        </w:tc>
        <w:tc>
          <w:tcPr>
            <w:tcW w:w="1207" w:type="dxa"/>
            <w:shd w:val="clear" w:color="auto" w:fill="auto"/>
          </w:tcPr>
          <w:p>
            <w:pPr>
              <w:rPr>
                <w:rFonts w:ascii="微软雅黑" w:hAnsi="微软雅黑" w:eastAsia="微软雅黑"/>
                <w:color w:val="404040"/>
                <w:sz w:val="28"/>
                <w:szCs w:val="28"/>
              </w:rPr>
            </w:pPr>
          </w:p>
        </w:tc>
      </w:tr>
    </w:tbl>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3F3F3F" w:themeColor="text1" w:themeTint="BF"/>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课程详细大纲</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04040"/>
          <w:sz w:val="28"/>
          <w:szCs w:val="28"/>
        </w:rPr>
        <w:t>第一章、精益思想概述　</w:t>
      </w:r>
      <w:r>
        <w:rPr>
          <w:rFonts w:hint="eastAsia" w:ascii="微软雅黑" w:hAnsi="微软雅黑" w:eastAsia="微软雅黑" w:cs="微软雅黑"/>
          <w:bCs/>
          <w:color w:val="404040"/>
          <w:sz w:val="28"/>
          <w:szCs w:val="28"/>
        </w:rPr>
        <w:t>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1、精益思想起源.意义.精髓，精益管理定义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1.1精益思想起源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美日对比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1.2精益思想起源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丰田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1.3精益思想起源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企业育人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1.4精益思想起源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精益道场全球应用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1.5精益思想起源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国内形势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1.6精益思想起源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如何应对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1.7精益思想起源</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企业发展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2、企业为什么要导入精益管理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2.1推行精益生产方法</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持续改善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2.2推行精益生产方法</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持续改善劳动生产率提高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2.3推行精益生产方法</w:t>
      </w:r>
      <w:r>
        <w:rPr>
          <w:rFonts w:hint="eastAsia" w:ascii="微软雅黑" w:hAnsi="微软雅黑" w:eastAsia="微软雅黑" w:cs="微软雅黑"/>
          <w:bCs/>
          <w:color w:val="404040"/>
          <w:sz w:val="28"/>
          <w:szCs w:val="28"/>
          <w:lang w:eastAsia="zh-CN"/>
        </w:rPr>
        <w:t>－</w:t>
      </w:r>
      <w:r>
        <w:rPr>
          <w:rFonts w:hint="eastAsia" w:ascii="微软雅黑" w:hAnsi="微软雅黑" w:eastAsia="微软雅黑" w:cs="微软雅黑"/>
          <w:bCs/>
          <w:color w:val="404040"/>
          <w:sz w:val="28"/>
          <w:szCs w:val="28"/>
        </w:rPr>
        <w:t>学会观察、创造价值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3、九种浪费及创造价值时间比的定义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4、学习50浪费查找表的视频分析法</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精益道场第一轮实操演练（推动生产方式）</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第二章、精益现场管理基础和管理标准化</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1、丰田模式是什么</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2、什么是精益</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3、精益生产的作用</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4、精益变革路线图</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5、精益现场管理系统</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6、精益现场管理系统建立过程</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第三章、精益现场</w:t>
      </w:r>
      <w:r>
        <w:rPr>
          <w:rFonts w:hint="eastAsia" w:ascii="微软雅黑" w:hAnsi="微软雅黑" w:eastAsia="微软雅黑" w:cs="微软雅黑"/>
          <w:b/>
          <w:bCs/>
          <w:color w:val="404040"/>
          <w:sz w:val="28"/>
          <w:szCs w:val="28"/>
          <w:lang w:eastAsia="zh-CN"/>
        </w:rPr>
        <w:t>－</w:t>
      </w:r>
      <w:r>
        <w:rPr>
          <w:rFonts w:hint="eastAsia" w:ascii="微软雅黑" w:hAnsi="微软雅黑" w:eastAsia="微软雅黑" w:cs="微软雅黑"/>
          <w:b/>
          <w:bCs/>
          <w:color w:val="404040"/>
          <w:sz w:val="28"/>
          <w:szCs w:val="28"/>
        </w:rPr>
        <w:t>岗位维持</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1、什么是岗位维持</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2、维持基准是什么</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3、维持基准的编制</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第四章、精益现场</w:t>
      </w:r>
      <w:r>
        <w:rPr>
          <w:rFonts w:hint="eastAsia" w:ascii="微软雅黑" w:hAnsi="微软雅黑" w:eastAsia="微软雅黑" w:cs="微软雅黑"/>
          <w:b/>
          <w:bCs/>
          <w:color w:val="404040"/>
          <w:sz w:val="28"/>
          <w:szCs w:val="28"/>
          <w:lang w:eastAsia="zh-CN"/>
        </w:rPr>
        <w:t>－</w:t>
      </w:r>
      <w:r>
        <w:rPr>
          <w:rFonts w:hint="eastAsia" w:ascii="微软雅黑" w:hAnsi="微软雅黑" w:eastAsia="微软雅黑" w:cs="微软雅黑"/>
          <w:b/>
          <w:bCs/>
          <w:color w:val="404040"/>
          <w:sz w:val="28"/>
          <w:szCs w:val="28"/>
        </w:rPr>
        <w:t>团队改善</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1、什么是团队</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2、现场改善的三种方法</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3、合理化建议提案</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4、WS研讨会改善团队</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5、QC专题改善</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第五章、精益现场</w:t>
      </w:r>
      <w:r>
        <w:rPr>
          <w:rFonts w:hint="eastAsia" w:ascii="微软雅黑" w:hAnsi="微软雅黑" w:eastAsia="微软雅黑" w:cs="微软雅黑"/>
          <w:b/>
          <w:bCs/>
          <w:color w:val="404040"/>
          <w:sz w:val="28"/>
          <w:szCs w:val="28"/>
          <w:lang w:eastAsia="zh-CN"/>
        </w:rPr>
        <w:t>－</w:t>
      </w:r>
      <w:r>
        <w:rPr>
          <w:rFonts w:hint="eastAsia" w:ascii="微软雅黑" w:hAnsi="微软雅黑" w:eastAsia="微软雅黑" w:cs="微软雅黑"/>
          <w:b/>
          <w:bCs/>
          <w:color w:val="404040"/>
          <w:sz w:val="28"/>
          <w:szCs w:val="28"/>
        </w:rPr>
        <w:t>运营管理</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1、现场管理者一日工作全貌</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2、班前会</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3、变化点管理</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第六章、精益现场管理推进技巧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1、丰田精益生产如何推广</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2、企业什么时候需要精益生产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3、精益变革</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4、推行精益项目的</w:t>
      </w:r>
      <w:r>
        <w:rPr>
          <w:rFonts w:hint="eastAsia" w:ascii="微软雅黑" w:hAnsi="微软雅黑" w:eastAsia="微软雅黑" w:cs="微软雅黑"/>
          <w:bCs/>
          <w:color w:val="404040"/>
          <w:sz w:val="28"/>
          <w:szCs w:val="28"/>
          <w:lang w:eastAsia="zh-CN"/>
        </w:rPr>
        <w:t>两种</w:t>
      </w:r>
      <w:r>
        <w:rPr>
          <w:rFonts w:hint="eastAsia" w:ascii="微软雅黑" w:hAnsi="微软雅黑" w:eastAsia="微软雅黑" w:cs="微软雅黑"/>
          <w:bCs/>
          <w:color w:val="404040"/>
          <w:sz w:val="28"/>
          <w:szCs w:val="28"/>
        </w:rPr>
        <w:t>方法</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04040"/>
          <w:sz w:val="28"/>
          <w:szCs w:val="28"/>
        </w:rPr>
        <w:t>第七章、效率提升改善基础知识概述</w:t>
      </w:r>
      <w:r>
        <w:rPr>
          <w:rFonts w:hint="eastAsia" w:ascii="微软雅黑" w:hAnsi="微软雅黑" w:eastAsia="微软雅黑" w:cs="微软雅黑"/>
          <w:bCs/>
          <w:color w:val="404040"/>
          <w:sz w:val="28"/>
          <w:szCs w:val="28"/>
        </w:rPr>
        <w:t>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1、什么是工作研究？铁锹理论与砌墙理论的重要性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2、工作研究的目标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3、工作研究的内容与步骤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4、工作研究的改善内容　　　</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04040"/>
          <w:sz w:val="28"/>
          <w:szCs w:val="28"/>
        </w:rPr>
        <w:t>第八章、5S与动作经济性的重要性</w:t>
      </w:r>
      <w:r>
        <w:rPr>
          <w:rFonts w:hint="eastAsia" w:ascii="微软雅黑" w:hAnsi="微软雅黑" w:eastAsia="微软雅黑" w:cs="微软雅黑"/>
          <w:bCs/>
          <w:color w:val="404040"/>
          <w:sz w:val="28"/>
          <w:szCs w:val="28"/>
        </w:rPr>
        <w:t>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1、5S在企业实际应用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2、5S的重要性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3、推广5S的十大误区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4、动作经济性的应用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5、标准料架在企业应用的重要性　　　</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第九章、效率提升方法之拉动式生产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1、装配生产线方式的发展历程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2、构筑生产线的设定要素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3、如何获得标准时间—标准作业赋值的常用方法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4、构筑拉动式生产的三要素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5、实物流与信息流的关系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6、生产方式决定效率高低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7、标准作业的基本思想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精益道场第二轮实操演练（拉动生产方式）</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第十章、流水线如何改造成单件流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1、单件流是效率提升和品质提升的基础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2、ECRS原则基础知识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3、工位布局的重要性</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4、节拍的概念</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5、UPPH小时生产统计表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精益道场第三轮实操演练（流动生产方式）　</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第十一章、数字化标准工时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1、标准工时基础知识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2、ECRS视频标准工时软件</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fldChar w:fldCharType="begin"/>
      </w:r>
      <w:r>
        <w:rPr>
          <w:rFonts w:hint="eastAsia" w:ascii="微软雅黑" w:hAnsi="微软雅黑" w:eastAsia="微软雅黑" w:cs="微软雅黑"/>
          <w:bCs/>
          <w:color w:val="404040"/>
          <w:sz w:val="28"/>
          <w:szCs w:val="28"/>
        </w:rPr>
        <w:instrText xml:space="preserve"> = 1 \* GB3 \* MERGEFORMAT </w:instrText>
      </w:r>
      <w:r>
        <w:rPr>
          <w:rFonts w:hint="eastAsia" w:ascii="微软雅黑" w:hAnsi="微软雅黑" w:eastAsia="微软雅黑" w:cs="微软雅黑"/>
          <w:bCs/>
          <w:color w:val="404040"/>
          <w:sz w:val="28"/>
          <w:szCs w:val="28"/>
        </w:rPr>
        <w:fldChar w:fldCharType="separate"/>
      </w:r>
      <w:r>
        <w:rPr>
          <w:rFonts w:ascii="微软雅黑" w:hAnsi="微软雅黑" w:eastAsia="微软雅黑" w:cs="微软雅黑"/>
          <w:bCs/>
          <w:color w:val="404040"/>
          <w:sz w:val="28"/>
          <w:szCs w:val="28"/>
        </w:rPr>
        <w:t>①</w:t>
      </w:r>
      <w:r>
        <w:rPr>
          <w:rFonts w:hint="eastAsia" w:ascii="微软雅黑" w:hAnsi="微软雅黑" w:eastAsia="微软雅黑" w:cs="微软雅黑"/>
          <w:bCs/>
          <w:color w:val="404040"/>
          <w:sz w:val="28"/>
          <w:szCs w:val="28"/>
        </w:rPr>
        <w:fldChar w:fldCharType="end"/>
      </w:r>
      <w:r>
        <w:rPr>
          <w:rFonts w:hint="eastAsia" w:ascii="微软雅黑" w:hAnsi="微软雅黑" w:eastAsia="微软雅黑" w:cs="微软雅黑"/>
          <w:bCs/>
          <w:color w:val="404040"/>
          <w:sz w:val="28"/>
          <w:szCs w:val="28"/>
        </w:rPr>
        <w:t>如何一键导出作业指导书</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fldChar w:fldCharType="begin"/>
      </w:r>
      <w:r>
        <w:rPr>
          <w:rFonts w:hint="eastAsia" w:ascii="微软雅黑" w:hAnsi="微软雅黑" w:eastAsia="微软雅黑" w:cs="微软雅黑"/>
          <w:bCs/>
          <w:color w:val="404040"/>
          <w:sz w:val="28"/>
          <w:szCs w:val="28"/>
        </w:rPr>
        <w:instrText xml:space="preserve"> = 2 \* GB3 \* MERGEFORMAT </w:instrText>
      </w:r>
      <w:r>
        <w:rPr>
          <w:rFonts w:hint="eastAsia" w:ascii="微软雅黑" w:hAnsi="微软雅黑" w:eastAsia="微软雅黑" w:cs="微软雅黑"/>
          <w:bCs/>
          <w:color w:val="404040"/>
          <w:sz w:val="28"/>
          <w:szCs w:val="28"/>
        </w:rPr>
        <w:fldChar w:fldCharType="separate"/>
      </w:r>
      <w:r>
        <w:rPr>
          <w:rFonts w:ascii="微软雅黑" w:hAnsi="微软雅黑" w:eastAsia="微软雅黑" w:cs="微软雅黑"/>
          <w:bCs/>
          <w:color w:val="404040"/>
          <w:sz w:val="28"/>
          <w:szCs w:val="28"/>
        </w:rPr>
        <w:t>②</w:t>
      </w:r>
      <w:r>
        <w:rPr>
          <w:rFonts w:hint="eastAsia" w:ascii="微软雅黑" w:hAnsi="微软雅黑" w:eastAsia="微软雅黑" w:cs="微软雅黑"/>
          <w:bCs/>
          <w:color w:val="404040"/>
          <w:sz w:val="28"/>
          <w:szCs w:val="28"/>
        </w:rPr>
        <w:fldChar w:fldCharType="end"/>
      </w:r>
      <w:r>
        <w:rPr>
          <w:rFonts w:hint="eastAsia" w:ascii="微软雅黑" w:hAnsi="微软雅黑" w:eastAsia="微软雅黑" w:cs="微软雅黑"/>
          <w:bCs/>
          <w:color w:val="404040"/>
          <w:sz w:val="28"/>
          <w:szCs w:val="28"/>
        </w:rPr>
        <w:t>如何制作视频SOP</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fldChar w:fldCharType="begin"/>
      </w:r>
      <w:r>
        <w:rPr>
          <w:rFonts w:hint="eastAsia" w:ascii="微软雅黑" w:hAnsi="微软雅黑" w:eastAsia="微软雅黑" w:cs="微软雅黑"/>
          <w:bCs/>
          <w:color w:val="404040"/>
          <w:sz w:val="28"/>
          <w:szCs w:val="28"/>
        </w:rPr>
        <w:instrText xml:space="preserve"> = 3 \* GB3 \* MERGEFORMAT </w:instrText>
      </w:r>
      <w:r>
        <w:rPr>
          <w:rFonts w:hint="eastAsia" w:ascii="微软雅黑" w:hAnsi="微软雅黑" w:eastAsia="微软雅黑" w:cs="微软雅黑"/>
          <w:bCs/>
          <w:color w:val="404040"/>
          <w:sz w:val="28"/>
          <w:szCs w:val="28"/>
        </w:rPr>
        <w:fldChar w:fldCharType="separate"/>
      </w:r>
      <w:r>
        <w:rPr>
          <w:rFonts w:ascii="微软雅黑" w:hAnsi="微软雅黑" w:eastAsia="微软雅黑" w:cs="微软雅黑"/>
          <w:bCs/>
          <w:color w:val="404040"/>
          <w:sz w:val="28"/>
          <w:szCs w:val="28"/>
        </w:rPr>
        <w:t>③</w:t>
      </w:r>
      <w:r>
        <w:rPr>
          <w:rFonts w:hint="eastAsia" w:ascii="微软雅黑" w:hAnsi="微软雅黑" w:eastAsia="微软雅黑" w:cs="微软雅黑"/>
          <w:bCs/>
          <w:color w:val="404040"/>
          <w:sz w:val="28"/>
          <w:szCs w:val="28"/>
        </w:rPr>
        <w:fldChar w:fldCharType="end"/>
      </w:r>
      <w:r>
        <w:rPr>
          <w:rFonts w:hint="eastAsia" w:ascii="微软雅黑" w:hAnsi="微软雅黑" w:eastAsia="微软雅黑" w:cs="微软雅黑"/>
          <w:bCs/>
          <w:color w:val="404040"/>
          <w:sz w:val="28"/>
          <w:szCs w:val="28"/>
        </w:rPr>
        <w:t>标准工时数据库</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3、数字化如何应用在效率提升</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4、标准工时应用案例　　　　</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第十二章、如何解决多品种小批量的订单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1、物流员身份的转变，排序供货方法模块学习应用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2、生产订单信息流的转变</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3、混线生产方式对物流供货的挑战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4、拖车供货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5、低成本自动化的应用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6、为什么利润低的零部件加工要外委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7、如何实现柔性生产方式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精益道场第四轮实操演练（完美生产方式）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总结</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每个学员要提供本3分钟以上工作视频，同时提供视频内容操作工时。</w:t>
      </w: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授课导师介绍</w:t>
      </w:r>
    </w:p>
    <w:p>
      <w:pPr>
        <w:tabs>
          <w:tab w:val="left" w:pos="1125"/>
        </w:tabs>
        <w:spacing w:beforeLines="50" w:line="500" w:lineRule="exact"/>
        <w:jc w:val="left"/>
        <w:rPr>
          <w:rFonts w:ascii="微软雅黑" w:hAnsi="微软雅黑" w:eastAsia="微软雅黑"/>
          <w:b/>
          <w:color w:val="404040"/>
          <w:sz w:val="28"/>
          <w:szCs w:val="28"/>
        </w:rPr>
      </w:pPr>
      <w:r>
        <w:rPr>
          <w:rFonts w:ascii="微软雅黑" w:hAnsi="微软雅黑" w:eastAsia="微软雅黑"/>
          <w:b/>
          <w:color w:val="404040"/>
          <w:sz w:val="28"/>
          <w:szCs w:val="28"/>
        </w:rPr>
        <w:t>培训导师</w:t>
      </w:r>
      <w:r>
        <w:rPr>
          <w:rFonts w:hint="eastAsia" w:ascii="微软雅黑" w:hAnsi="微软雅黑" w:eastAsia="微软雅黑"/>
          <w:b/>
          <w:color w:val="404040"/>
          <w:sz w:val="28"/>
          <w:szCs w:val="28"/>
        </w:rPr>
        <w:t>：</w:t>
      </w:r>
      <w:r>
        <w:rPr>
          <w:rFonts w:hint="eastAsia" w:ascii="微软雅黑" w:hAnsi="微软雅黑" w:eastAsia="微软雅黑" w:cs="STSong-Light"/>
          <w:b/>
          <w:color w:val="404040"/>
          <w:sz w:val="28"/>
          <w:szCs w:val="28"/>
        </w:rPr>
        <w:t>精益实训基地特聘专家培训师——孔老师</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drawing>
          <wp:anchor distT="0" distB="0" distL="114300" distR="114300" simplePos="0" relativeHeight="251671552" behindDoc="1" locked="0" layoutInCell="1" allowOverlap="1">
            <wp:simplePos x="0" y="0"/>
            <wp:positionH relativeFrom="column">
              <wp:posOffset>4295775</wp:posOffset>
            </wp:positionH>
            <wp:positionV relativeFrom="paragraph">
              <wp:posOffset>25400</wp:posOffset>
            </wp:positionV>
            <wp:extent cx="2257425" cy="2247900"/>
            <wp:effectExtent l="0" t="0" r="0" b="0"/>
            <wp:wrapSquare wrapText="bothSides"/>
            <wp:docPr id="2" name="图片 3" descr="孔德高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孔德高400"/>
                    <pic:cNvPicPr>
                      <a:picLocks noChangeAspect="1" noChangeArrowheads="1"/>
                    </pic:cNvPicPr>
                  </pic:nvPicPr>
                  <pic:blipFill>
                    <a:blip r:embed="rId10" cstate="print"/>
                    <a:srcRect/>
                    <a:stretch>
                      <a:fillRect/>
                    </a:stretch>
                  </pic:blipFill>
                  <pic:spPr>
                    <a:xfrm>
                      <a:off x="0" y="0"/>
                      <a:ext cx="2257425" cy="2247900"/>
                    </a:xfrm>
                    <a:prstGeom prst="rect">
                      <a:avLst/>
                    </a:prstGeom>
                    <a:noFill/>
                    <a:ln w="9525">
                      <a:noFill/>
                      <a:miter lim="800000"/>
                      <a:headEnd/>
                      <a:tailEnd/>
                    </a:ln>
                  </pic:spPr>
                </pic:pic>
              </a:graphicData>
            </a:graphic>
          </wp:anchor>
        </w:drawing>
      </w:r>
      <w:r>
        <w:rPr>
          <w:rFonts w:hint="eastAsia" w:ascii="微软雅黑" w:hAnsi="微软雅黑" w:eastAsia="微软雅黑" w:cs="STSong-Light"/>
          <w:color w:val="404040"/>
          <w:sz w:val="28"/>
          <w:szCs w:val="28"/>
        </w:rPr>
        <w:t>　　中德汽车合资企业26年工作经验，德国大众集团认证的《精益生产培训师》和《VDA6.3过程审核员》；</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有数十年精益道场、精益生产、安全生产等培训实战经验的资深实战讲师；</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荣获第六届中国管理科学大会颁发“2002-2012中国管理十年卓越贡献奖”；</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擅长制造业现场诊断，效率提升，过程质量审核，管理人员能力提升；</w:t>
      </w:r>
    </w:p>
    <w:p>
      <w:pPr>
        <w:tabs>
          <w:tab w:val="left" w:pos="4620"/>
          <w:tab w:val="left" w:pos="4680"/>
        </w:tabs>
        <w:spacing w:line="360" w:lineRule="auto"/>
        <w:rPr>
          <w:rFonts w:ascii="微软雅黑" w:hAnsi="微软雅黑" w:eastAsia="微软雅黑" w:cs="宋体"/>
          <w:bCs/>
          <w:color w:val="404040"/>
          <w:kern w:val="0"/>
          <w:sz w:val="28"/>
          <w:szCs w:val="28"/>
        </w:rPr>
      </w:pPr>
      <w:r>
        <w:rPr>
          <w:rFonts w:hint="eastAsia" w:ascii="微软雅黑" w:hAnsi="微软雅黑" w:eastAsia="微软雅黑" w:cs="STSong-Light"/>
          <w:color w:val="404040"/>
          <w:sz w:val="28"/>
          <w:szCs w:val="28"/>
        </w:rPr>
        <w:t>　　主讲课程：《低成本自働化—精益道场训练营》、《管理人员能力提升》、《TTT—培训师培训》、《精益生产公开课》、《结构化思维》。</w:t>
      </w:r>
    </w:p>
    <w:p>
      <w:pPr>
        <w:tabs>
          <w:tab w:val="left" w:pos="1125"/>
        </w:tabs>
        <w:spacing w:beforeLines="50" w:line="500" w:lineRule="exact"/>
        <w:jc w:val="left"/>
        <w:rPr>
          <w:rFonts w:ascii="微软雅黑" w:hAnsi="微软雅黑" w:eastAsia="微软雅黑" w:cs="宋体"/>
          <w:bCs/>
          <w:color w:val="404040"/>
          <w:kern w:val="0"/>
          <w:sz w:val="28"/>
          <w:szCs w:val="28"/>
        </w:rPr>
      </w:pPr>
    </w:p>
    <w:p>
      <w:pPr>
        <w:pStyle w:val="15"/>
        <w:numPr>
          <w:ilvl w:val="0"/>
          <w:numId w:val="2"/>
        </w:numPr>
        <w:ind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报名详情</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w:t>
      </w:r>
      <w:r>
        <w:rPr>
          <w:rFonts w:hint="eastAsia" w:ascii="微软雅黑" w:hAnsi="微软雅黑" w:eastAsia="微软雅黑" w:cs="微软雅黑"/>
          <w:bCs/>
          <w:color w:val="404040"/>
          <w:sz w:val="28"/>
          <w:szCs w:val="28"/>
        </w:rPr>
        <w:t>老师       手机：</w:t>
      </w:r>
      <w:r>
        <w:rPr>
          <w:rFonts w:hint="eastAsia" w:ascii="微软雅黑" w:hAnsi="微软雅黑" w:eastAsia="微软雅黑" w:cs="微软雅黑"/>
          <w:bCs/>
          <w:color w:val="404040"/>
          <w:sz w:val="28"/>
          <w:szCs w:val="28"/>
          <w:lang w:val="en-US" w:eastAsia="zh-CN"/>
        </w:rPr>
        <w:t>13368023519</w:t>
      </w:r>
      <w:r>
        <w:rPr>
          <w:rFonts w:hint="eastAsia" w:ascii="微软雅黑" w:hAnsi="微软雅黑" w:eastAsia="微软雅黑" w:cs="微软雅黑"/>
          <w:bCs/>
          <w:color w:val="404040"/>
          <w:sz w:val="28"/>
          <w:szCs w:val="28"/>
        </w:rPr>
        <w:t>　</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培训地址：重庆市渝北区创意公园 17 栋 2 单元 6 楼 4 期</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numPr>
          <w:ilvl w:val="0"/>
          <w:numId w:val="2"/>
        </w:numPr>
        <w:rPr>
          <w:rFonts w:ascii="微软雅黑" w:hAnsi="微软雅黑" w:eastAsia="微软雅黑" w:cs="微软雅黑"/>
          <w:b/>
          <w:bCs/>
          <w:color w:val="404040"/>
          <w:sz w:val="32"/>
          <w:szCs w:val="32"/>
        </w:rPr>
      </w:pPr>
      <w:r>
        <w:rPr>
          <w:rFonts w:hint="eastAsia" w:ascii="微软雅黑" w:hAnsi="微软雅黑" w:eastAsia="微软雅黑" w:cs="微软雅黑"/>
          <w:b/>
          <w:bCs/>
          <w:color w:val="4F81BD"/>
          <w:sz w:val="32"/>
          <w:szCs w:val="32"/>
        </w:rPr>
        <w:t>课程展示</w:t>
      </w:r>
    </w:p>
    <w:p>
      <w:pPr>
        <w:rPr>
          <w:rFonts w:ascii="微软雅黑" w:hAnsi="微软雅黑" w:eastAsia="微软雅黑" w:cs="微软雅黑"/>
          <w:bCs/>
          <w:color w:val="404040"/>
          <w:sz w:val="24"/>
        </w:rPr>
      </w:pPr>
      <w:r>
        <w:rPr>
          <w:rFonts w:ascii="微软雅黑" w:hAnsi="微软雅黑" w:eastAsia="微软雅黑" w:cs="微软雅黑"/>
          <w:b/>
          <w:bCs/>
          <w:color w:val="4F81BD"/>
          <w:sz w:val="32"/>
          <w:szCs w:val="32"/>
        </w:rPr>
        <w:pict>
          <v:shape id="_x0000_s1051" o:spid="_x0000_s1051" o:spt="202" type="#_x0000_t202" style="position:absolute;left:0pt;margin-left:256.8pt;margin-top:28.05pt;height:23.25pt;width:235.95pt;z-index:251684864;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精益现场管理与效率提升（第一期）</w:t>
                  </w:r>
                </w:p>
              </w:txbxContent>
            </v:textbox>
          </v:shape>
        </w:pict>
      </w:r>
      <w:r>
        <w:rPr>
          <w:rFonts w:hint="eastAsia" w:ascii="微软雅黑" w:hAnsi="微软雅黑" w:eastAsia="微软雅黑" w:cs="微软雅黑"/>
          <w:bCs/>
          <w:color w:val="404040"/>
          <w:sz w:val="24"/>
        </w:rPr>
        <w:drawing>
          <wp:anchor distT="0" distB="0" distL="114300" distR="114300" simplePos="0" relativeHeight="251672576" behindDoc="0" locked="0" layoutInCell="1" allowOverlap="1">
            <wp:simplePos x="0" y="0"/>
            <wp:positionH relativeFrom="column">
              <wp:posOffset>3209925</wp:posOffset>
            </wp:positionH>
            <wp:positionV relativeFrom="paragraph">
              <wp:posOffset>280035</wp:posOffset>
            </wp:positionV>
            <wp:extent cx="3105150" cy="3790950"/>
            <wp:effectExtent l="19050" t="0" r="0" b="0"/>
            <wp:wrapNone/>
            <wp:docPr id="12" name="图片 2" descr="微信图片_201906030955024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微信图片_201906030955024_meitu_1"/>
                    <pic:cNvPicPr>
                      <a:picLocks noChangeAspect="1"/>
                    </pic:cNvPicPr>
                  </pic:nvPicPr>
                  <pic:blipFill>
                    <a:blip r:embed="rId11" cstate="print"/>
                    <a:stretch>
                      <a:fillRect/>
                    </a:stretch>
                  </pic:blipFill>
                  <pic:spPr>
                    <a:xfrm>
                      <a:off x="0" y="0"/>
                      <a:ext cx="3105150" cy="3790950"/>
                    </a:xfrm>
                    <a:prstGeom prst="rect">
                      <a:avLst/>
                    </a:prstGeom>
                  </pic:spPr>
                </pic:pic>
              </a:graphicData>
            </a:graphic>
          </wp:anchor>
        </w:drawing>
      </w:r>
      <w:r>
        <w:rPr>
          <w:rFonts w:hint="eastAsia" w:ascii="微软雅黑" w:hAnsi="微软雅黑" w:eastAsia="微软雅黑" w:cs="微软雅黑"/>
          <w:bCs/>
          <w:color w:val="404040"/>
          <w:sz w:val="24"/>
        </w:rPr>
        <w:drawing>
          <wp:anchor distT="0" distB="0" distL="114300" distR="114300" simplePos="0" relativeHeight="251673600" behindDoc="0" locked="0" layoutInCell="1" allowOverlap="1">
            <wp:simplePos x="0" y="0"/>
            <wp:positionH relativeFrom="column">
              <wp:posOffset>38100</wp:posOffset>
            </wp:positionH>
            <wp:positionV relativeFrom="paragraph">
              <wp:posOffset>356235</wp:posOffset>
            </wp:positionV>
            <wp:extent cx="3105150" cy="1819275"/>
            <wp:effectExtent l="19050" t="0" r="0" b="0"/>
            <wp:wrapNone/>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12" cstate="print"/>
                    <a:srcRect/>
                    <a:stretch>
                      <a:fillRect/>
                    </a:stretch>
                  </pic:blipFill>
                  <pic:spPr>
                    <a:xfrm>
                      <a:off x="0" y="0"/>
                      <a:ext cx="3105150" cy="1819275"/>
                    </a:xfrm>
                    <a:prstGeom prst="rect">
                      <a:avLst/>
                    </a:prstGeom>
                    <a:noFill/>
                    <a:ln w="9525">
                      <a:noFill/>
                      <a:miter lim="800000"/>
                      <a:headEnd/>
                      <a:tailEnd/>
                    </a:ln>
                  </pic:spPr>
                </pic:pic>
              </a:graphicData>
            </a:graphic>
          </wp:anchor>
        </w:drawing>
      </w:r>
      <w:r>
        <w:rPr>
          <w:rFonts w:hint="eastAsia" w:ascii="微软雅黑" w:hAnsi="微软雅黑" w:eastAsia="微软雅黑" w:cs="微软雅黑"/>
          <w:bCs/>
          <w:color w:val="404040"/>
          <w:sz w:val="24"/>
        </w:rPr>
        <w:t>往期</w:t>
      </w:r>
      <w:r>
        <w:rPr>
          <w:rFonts w:ascii="微软雅黑" w:hAnsi="微软雅黑" w:eastAsia="微软雅黑" w:cs="微软雅黑"/>
          <w:bCs/>
          <w:color w:val="404040"/>
          <w:sz w:val="24"/>
        </w:rPr>
        <w:t>课程展示</w:t>
      </w:r>
      <w:r>
        <w:rPr>
          <w:rFonts w:hint="eastAsia" w:ascii="微软雅黑" w:hAnsi="微软雅黑" w:eastAsia="微软雅黑" w:cs="微软雅黑"/>
          <w:bCs/>
          <w:color w:val="404040"/>
          <w:sz w:val="24"/>
        </w:rPr>
        <w:t>：</w:t>
      </w: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r>
        <w:rPr>
          <w:rFonts w:ascii="微软雅黑" w:hAnsi="微软雅黑" w:eastAsia="微软雅黑" w:cs="微软雅黑"/>
          <w:b/>
          <w:bCs/>
          <w:color w:val="4F81BD"/>
          <w:sz w:val="32"/>
          <w:szCs w:val="32"/>
        </w:rPr>
        <w:pict>
          <v:shape id="_x0000_s1050" o:spid="_x0000_s1050" o:spt="202" type="#_x0000_t202" style="position:absolute;left:0pt;margin-left:256.8pt;margin-top:9.65pt;height:23.25pt;width:235.95pt;z-index:251683840;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精益现场管理与效率提升（第二期）</w:t>
                  </w:r>
                </w:p>
              </w:txbxContent>
            </v:textbox>
          </v:shape>
        </w:pict>
      </w:r>
      <w:r>
        <w:rPr>
          <w:rFonts w:ascii="微软雅黑" w:hAnsi="微软雅黑" w:eastAsia="微软雅黑"/>
          <w:b/>
          <w:color w:val="000000"/>
          <w:spacing w:val="10"/>
          <w:sz w:val="44"/>
          <w:szCs w:val="44"/>
        </w:rPr>
        <w:drawing>
          <wp:anchor distT="0" distB="0" distL="114300" distR="114300" simplePos="0" relativeHeight="251676672" behindDoc="0" locked="0" layoutInCell="1" allowOverlap="1">
            <wp:simplePos x="0" y="0"/>
            <wp:positionH relativeFrom="column">
              <wp:posOffset>28575</wp:posOffset>
            </wp:positionH>
            <wp:positionV relativeFrom="paragraph">
              <wp:posOffset>132080</wp:posOffset>
            </wp:positionV>
            <wp:extent cx="3114675" cy="1838325"/>
            <wp:effectExtent l="19050" t="0" r="9525" b="0"/>
            <wp:wrapNone/>
            <wp:docPr id="17" name="图片 4" descr="C:\Users\ADMINI~1\AppData\Local\Temp\WeChat Files\07befbd7490752e9fecb17ae7d4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1\AppData\Local\Temp\WeChat Files\07befbd7490752e9fecb17ae7d44515.jpg"/>
                    <pic:cNvPicPr>
                      <a:picLocks noChangeAspect="1" noChangeArrowheads="1"/>
                    </pic:cNvPicPr>
                  </pic:nvPicPr>
                  <pic:blipFill>
                    <a:blip r:embed="rId13" cstate="print"/>
                    <a:srcRect/>
                    <a:stretch>
                      <a:fillRect/>
                    </a:stretch>
                  </pic:blipFill>
                  <pic:spPr>
                    <a:xfrm>
                      <a:off x="0" y="0"/>
                      <a:ext cx="3114675" cy="1838325"/>
                    </a:xfrm>
                    <a:prstGeom prst="rect">
                      <a:avLst/>
                    </a:prstGeom>
                    <a:noFill/>
                    <a:ln w="9525">
                      <a:noFill/>
                      <a:miter lim="800000"/>
                      <a:headEnd/>
                      <a:tailEnd/>
                    </a:ln>
                  </pic:spPr>
                </pic:pic>
              </a:graphicData>
            </a:graphic>
          </wp:anchor>
        </w:drawing>
      </w: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rPr>
          <w:rFonts w:ascii="微软雅黑" w:hAnsi="微软雅黑" w:eastAsia="微软雅黑"/>
          <w:b/>
          <w:color w:val="000000"/>
          <w:spacing w:val="10"/>
          <w:sz w:val="44"/>
          <w:szCs w:val="44"/>
        </w:rPr>
      </w:pPr>
    </w:p>
    <w:p>
      <w:pPr>
        <w:tabs>
          <w:tab w:val="left" w:pos="1125"/>
        </w:tabs>
        <w:spacing w:beforeLines="50" w:line="500" w:lineRule="exact"/>
        <w:rPr>
          <w:rFonts w:ascii="微软雅黑" w:hAnsi="微软雅黑" w:eastAsia="微软雅黑"/>
          <w:b/>
          <w:color w:val="000000"/>
          <w:spacing w:val="10"/>
          <w:sz w:val="44"/>
          <w:szCs w:val="44"/>
        </w:rPr>
      </w:pPr>
      <w:r>
        <w:rPr>
          <w:rFonts w:ascii="微软雅黑" w:hAnsi="微软雅黑" w:eastAsia="微软雅黑"/>
          <w:b/>
          <w:color w:val="000000"/>
          <w:spacing w:val="10"/>
          <w:sz w:val="44"/>
          <w:szCs w:val="44"/>
        </w:rPr>
        <w:drawing>
          <wp:inline distT="0" distB="0" distL="0" distR="0">
            <wp:extent cx="6191250" cy="4638675"/>
            <wp:effectExtent l="19050" t="0" r="0" b="0"/>
            <wp:docPr id="27" name="图片 5" descr="C:\Users\ADMINI~1\AppData\Local\Temp\WeChat Files\bcf2b3b3b6e974b025424b177c95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C:\Users\ADMINI~1\AppData\Local\Temp\WeChat Files\bcf2b3b3b6e974b025424b177c95d1e.jpg"/>
                    <pic:cNvPicPr>
                      <a:picLocks noChangeAspect="1" noChangeArrowheads="1"/>
                    </pic:cNvPicPr>
                  </pic:nvPicPr>
                  <pic:blipFill>
                    <a:blip r:embed="rId14" cstate="print"/>
                    <a:srcRect/>
                    <a:stretch>
                      <a:fillRect/>
                    </a:stretch>
                  </pic:blipFill>
                  <pic:spPr>
                    <a:xfrm>
                      <a:off x="0" y="0"/>
                      <a:ext cx="6191250" cy="4638675"/>
                    </a:xfrm>
                    <a:prstGeom prst="rect">
                      <a:avLst/>
                    </a:prstGeom>
                    <a:noFill/>
                    <a:ln w="9525">
                      <a:noFill/>
                      <a:miter lim="800000"/>
                      <a:headEnd/>
                      <a:tailEnd/>
                    </a:ln>
                  </pic:spPr>
                </pic:pic>
              </a:graphicData>
            </a:graphic>
          </wp:inline>
        </w:drawing>
      </w:r>
    </w:p>
    <w:p>
      <w:pPr>
        <w:jc w:val="left"/>
        <w:rPr>
          <w:sz w:val="28"/>
          <w:szCs w:val="28"/>
        </w:rPr>
      </w:pPr>
    </w:p>
    <w:p>
      <w:pPr>
        <w:jc w:val="left"/>
        <w:rPr>
          <w:sz w:val="28"/>
          <w:szCs w:val="28"/>
        </w:rPr>
      </w:pPr>
      <w:r>
        <w:rPr>
          <w:rFonts w:ascii="微软雅黑" w:hAnsi="微软雅黑" w:eastAsia="微软雅黑" w:cs="微软雅黑"/>
          <w:b/>
          <w:bCs/>
          <w:color w:val="4F81BD"/>
          <w:sz w:val="32"/>
          <w:szCs w:val="32"/>
        </w:rPr>
        <w:pict>
          <v:shape id="_x0000_s1053" o:spid="_x0000_s1053" o:spt="202" type="#_x0000_t202" style="position:absolute;left:0pt;margin-left:3.3pt;margin-top:-296.75pt;height:23.25pt;width:244.95pt;z-index:251686912;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精益现场管理与效率提升（第八期）</w:t>
                  </w:r>
                </w:p>
              </w:txbxContent>
            </v:textbox>
          </v:shape>
        </w:pict>
      </w:r>
      <w:r>
        <w:rPr>
          <w:rFonts w:ascii="微软雅黑" w:hAnsi="微软雅黑" w:eastAsia="微软雅黑" w:cs="微软雅黑"/>
          <w:b/>
          <w:bCs/>
          <w:color w:val="4F81BD"/>
          <w:sz w:val="32"/>
          <w:szCs w:val="32"/>
        </w:rPr>
        <w:pict>
          <v:shape id="_x0000_s1052" o:spid="_x0000_s1052" o:spt="202" type="#_x0000_t202" style="position:absolute;left:0pt;margin-left:3.3pt;margin-top:-152.75pt;height:23.25pt;width:244.95pt;z-index:251685888;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精益现场管理与效率提升（第七期）</w:t>
                  </w:r>
                </w:p>
              </w:txbxContent>
            </v:textbox>
          </v:shape>
        </w:pict>
      </w:r>
      <w:r>
        <w:rPr>
          <w:rFonts w:ascii="微软雅黑" w:hAnsi="微软雅黑" w:eastAsia="微软雅黑" w:cs="微软雅黑"/>
          <w:b/>
          <w:bCs/>
          <w:color w:val="4F81BD"/>
          <w:sz w:val="32"/>
          <w:szCs w:val="32"/>
        </w:rPr>
        <w:pict>
          <v:shape id="_x0000_s1049" o:spid="_x0000_s1049" o:spt="202" type="#_x0000_t202" style="position:absolute;left:0pt;margin-left:253.05pt;margin-top:3.25pt;height:23.25pt;width:240.45pt;z-index:251682816;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精益现场管理与效率提升（第三期）</w:t>
                  </w:r>
                </w:p>
              </w:txbxContent>
            </v:textbox>
          </v:shape>
        </w:pict>
      </w:r>
      <w:r>
        <w:rPr>
          <w:rFonts w:ascii="微软雅黑" w:hAnsi="微软雅黑" w:eastAsia="微软雅黑" w:cs="微软雅黑"/>
          <w:b/>
          <w:bCs/>
          <w:color w:val="4F81BD"/>
          <w:sz w:val="32"/>
          <w:szCs w:val="32"/>
        </w:rPr>
        <w:pict>
          <v:shape id="_x0000_s1047" o:spid="_x0000_s1047" o:spt="202" type="#_x0000_t202" style="position:absolute;left:0pt;margin-left:-0.45pt;margin-top:180.25pt;height:23.25pt;width:244.95pt;z-index:251680768;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精益现场管理与效率提升（第五期）</w:t>
                  </w:r>
                </w:p>
              </w:txbxContent>
            </v:textbox>
          </v:shape>
        </w:pict>
      </w:r>
      <w:r>
        <w:rPr>
          <w:rFonts w:ascii="微软雅黑" w:hAnsi="微软雅黑" w:eastAsia="微软雅黑" w:cs="微软雅黑"/>
          <w:b/>
          <w:bCs/>
          <w:color w:val="4F81BD"/>
          <w:sz w:val="32"/>
          <w:szCs w:val="32"/>
        </w:rPr>
        <w:pict>
          <v:shape id="文本框 17" o:spid="_x0000_s1046" o:spt="202" type="#_x0000_t202" style="position:absolute;left:0pt;margin-left:3.3pt;margin-top:3.25pt;height:23.25pt;width:244.95pt;z-index:251677696;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精益现场管理与效率提升（第六期）</w:t>
                  </w:r>
                </w:p>
              </w:txbxContent>
            </v:textbox>
          </v:shape>
        </w:pict>
      </w:r>
      <w:r>
        <w:rPr>
          <w:sz w:val="28"/>
          <w:szCs w:val="28"/>
        </w:rPr>
        <w:drawing>
          <wp:anchor distT="0" distB="0" distL="114300" distR="114300" simplePos="0" relativeHeight="251674624" behindDoc="0" locked="0" layoutInCell="1" allowOverlap="1">
            <wp:simplePos x="0" y="0"/>
            <wp:positionH relativeFrom="column">
              <wp:posOffset>9525</wp:posOffset>
            </wp:positionH>
            <wp:positionV relativeFrom="paragraph">
              <wp:posOffset>31750</wp:posOffset>
            </wp:positionV>
            <wp:extent cx="3143250" cy="2200275"/>
            <wp:effectExtent l="19050" t="0" r="0" b="0"/>
            <wp:wrapNone/>
            <wp:docPr id="14" name="图片 2" descr="C:\Users\ADMINI~1\AppData\Local\Temp\WeChat Files\058cbf9ddbbd5f9b0e3bf41e1f64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1\AppData\Local\Temp\WeChat Files\058cbf9ddbbd5f9b0e3bf41e1f64d84.jpg"/>
                    <pic:cNvPicPr>
                      <a:picLocks noChangeAspect="1" noChangeArrowheads="1"/>
                    </pic:cNvPicPr>
                  </pic:nvPicPr>
                  <pic:blipFill>
                    <a:blip r:embed="rId15" cstate="print"/>
                    <a:srcRect/>
                    <a:stretch>
                      <a:fillRect/>
                    </a:stretch>
                  </pic:blipFill>
                  <pic:spPr>
                    <a:xfrm>
                      <a:off x="0" y="0"/>
                      <a:ext cx="3143250" cy="2200275"/>
                    </a:xfrm>
                    <a:prstGeom prst="rect">
                      <a:avLst/>
                    </a:prstGeom>
                    <a:noFill/>
                    <a:ln w="9525">
                      <a:noFill/>
                      <a:miter lim="800000"/>
                      <a:headEnd/>
                      <a:tailEnd/>
                    </a:ln>
                  </pic:spPr>
                </pic:pic>
              </a:graphicData>
            </a:graphic>
          </wp:anchor>
        </w:drawing>
      </w:r>
      <w:r>
        <w:rPr>
          <w:sz w:val="28"/>
          <w:szCs w:val="28"/>
        </w:rPr>
        <w:drawing>
          <wp:anchor distT="0" distB="0" distL="114300" distR="114300" simplePos="0" relativeHeight="251675648" behindDoc="0" locked="0" layoutInCell="1" allowOverlap="1">
            <wp:simplePos x="0" y="0"/>
            <wp:positionH relativeFrom="column">
              <wp:posOffset>3228975</wp:posOffset>
            </wp:positionH>
            <wp:positionV relativeFrom="paragraph">
              <wp:posOffset>31750</wp:posOffset>
            </wp:positionV>
            <wp:extent cx="3048000" cy="2181225"/>
            <wp:effectExtent l="19050" t="0" r="0" b="0"/>
            <wp:wrapNone/>
            <wp:docPr id="15" name="图片 3" descr="C:\Users\ADMINI~1\AppData\Local\Temp\WeChat Files\e3805c259848813eab76371a98c3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C:\Users\ADMINI~1\AppData\Local\Temp\WeChat Files\e3805c259848813eab76371a98c3ac8.jpg"/>
                    <pic:cNvPicPr>
                      <a:picLocks noChangeAspect="1" noChangeArrowheads="1"/>
                    </pic:cNvPicPr>
                  </pic:nvPicPr>
                  <pic:blipFill>
                    <a:blip r:embed="rId16" cstate="print"/>
                    <a:srcRect/>
                    <a:stretch>
                      <a:fillRect/>
                    </a:stretch>
                  </pic:blipFill>
                  <pic:spPr>
                    <a:xfrm>
                      <a:off x="0" y="0"/>
                      <a:ext cx="3048000" cy="2181225"/>
                    </a:xfrm>
                    <a:prstGeom prst="rect">
                      <a:avLst/>
                    </a:prstGeom>
                    <a:noFill/>
                    <a:ln w="9525">
                      <a:noFill/>
                      <a:miter lim="800000"/>
                      <a:headEnd/>
                      <a:tailEnd/>
                    </a:ln>
                  </pic:spPr>
                </pic:pic>
              </a:graphicData>
            </a:graphic>
          </wp:anchor>
        </w:drawing>
      </w:r>
    </w:p>
    <w:p>
      <w:pPr>
        <w:jc w:val="left"/>
        <w:rPr>
          <w:sz w:val="28"/>
          <w:szCs w:val="28"/>
        </w:rPr>
      </w:pPr>
      <w:r>
        <w:rPr>
          <w:sz w:val="28"/>
          <w:szCs w:val="28"/>
        </w:rPr>
        <w:pict>
          <v:shape id="文本框 29" o:spid="_x0000_s1036" o:spt="202" type="#_x0000_t202" style="position:absolute;left:0pt;margin-left:570.25pt;margin-top:418.35pt;height:22.8pt;width:194.8pt;z-index:25166540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h432rZAAAADQEAAA8AAAAAAAAA&#10;AQAgAAAAIgAAAGRycy9kb3ducmV2LnhtbFBLAQIUABQAAAAIAIdO4kDlnSVJngEAABsDAAAOAAAA&#10;AAAAAAEAIAAAACgBAABkcnMvZTJvRG9jLnhtbFBLBQYAAAAABgAGAFkBAAA4BQAAAAA=&#10;">
            <v:path/>
            <v:fill on="f" focussize="0,0"/>
            <v:stroke on="f" joinstyle="miter"/>
            <v:imagedata o:title=""/>
            <o:lock v:ext="edit"/>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w:r>
    </w:p>
    <w:p>
      <w:pPr>
        <w:rPr>
          <w:sz w:val="28"/>
          <w:szCs w:val="28"/>
        </w:rPr>
      </w:pPr>
    </w:p>
    <w:p>
      <w:pPr>
        <w:rPr>
          <w:sz w:val="28"/>
          <w:szCs w:val="28"/>
        </w:rPr>
      </w:pPr>
    </w:p>
    <w:p>
      <w:pPr>
        <w:rPr>
          <w:sz w:val="28"/>
          <w:szCs w:val="28"/>
        </w:rPr>
      </w:pPr>
    </w:p>
    <w:p>
      <w:pPr>
        <w:rPr>
          <w:sz w:val="28"/>
          <w:szCs w:val="28"/>
        </w:rPr>
      </w:pPr>
      <w:r>
        <w:rPr>
          <w:rFonts w:ascii="微软雅黑" w:hAnsi="微软雅黑" w:eastAsia="微软雅黑" w:cs="微软雅黑"/>
          <w:b/>
          <w:bCs/>
          <w:color w:val="4F81BD"/>
          <w:sz w:val="32"/>
          <w:szCs w:val="32"/>
        </w:rPr>
        <w:pict>
          <v:shape id="_x0000_s1048" o:spid="_x0000_s1048" o:spt="202" type="#_x0000_t202" style="position:absolute;left:0pt;margin-left:252.3pt;margin-top:22.75pt;height:23.25pt;width:240.45pt;z-index:251681792;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精益现场管理与效率提升（第四期）</w:t>
                  </w:r>
                </w:p>
              </w:txbxContent>
            </v:textbox>
          </v:shape>
        </w:pict>
      </w:r>
      <w:r>
        <w:rPr>
          <w:sz w:val="28"/>
          <w:szCs w:val="28"/>
        </w:rPr>
        <w:drawing>
          <wp:anchor distT="0" distB="0" distL="114300" distR="114300" simplePos="0" relativeHeight="251679744" behindDoc="0" locked="0" layoutInCell="1" allowOverlap="1">
            <wp:simplePos x="0" y="0"/>
            <wp:positionH relativeFrom="column">
              <wp:posOffset>3219450</wp:posOffset>
            </wp:positionH>
            <wp:positionV relativeFrom="paragraph">
              <wp:posOffset>288925</wp:posOffset>
            </wp:positionV>
            <wp:extent cx="3048000" cy="2247900"/>
            <wp:effectExtent l="19050" t="0" r="0" b="0"/>
            <wp:wrapNone/>
            <wp:docPr id="30" name="图片 7" descr="C:\Users\ADMINI~1\AppData\Local\Temp\WeChat Files\f8ded1cae4f52eedd173b4629d03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C:\Users\ADMINI~1\AppData\Local\Temp\WeChat Files\f8ded1cae4f52eedd173b4629d03c95.jpg"/>
                    <pic:cNvPicPr>
                      <a:picLocks noChangeAspect="1" noChangeArrowheads="1"/>
                    </pic:cNvPicPr>
                  </pic:nvPicPr>
                  <pic:blipFill>
                    <a:blip r:embed="rId17" cstate="print"/>
                    <a:srcRect/>
                    <a:stretch>
                      <a:fillRect/>
                    </a:stretch>
                  </pic:blipFill>
                  <pic:spPr>
                    <a:xfrm>
                      <a:off x="0" y="0"/>
                      <a:ext cx="3048000" cy="2247900"/>
                    </a:xfrm>
                    <a:prstGeom prst="rect">
                      <a:avLst/>
                    </a:prstGeom>
                    <a:noFill/>
                    <a:ln w="9525">
                      <a:noFill/>
                      <a:miter lim="800000"/>
                      <a:headEnd/>
                      <a:tailEnd/>
                    </a:ln>
                  </pic:spPr>
                </pic:pic>
              </a:graphicData>
            </a:graphic>
          </wp:anchor>
        </w:drawing>
      </w:r>
      <w:r>
        <w:rPr>
          <w:sz w:val="28"/>
          <w:szCs w:val="28"/>
        </w:rPr>
        <w:drawing>
          <wp:anchor distT="0" distB="0" distL="114300" distR="114300" simplePos="0" relativeHeight="251678720" behindDoc="0" locked="0" layoutInCell="1" allowOverlap="1">
            <wp:simplePos x="0" y="0"/>
            <wp:positionH relativeFrom="column">
              <wp:posOffset>0</wp:posOffset>
            </wp:positionH>
            <wp:positionV relativeFrom="paragraph">
              <wp:posOffset>298450</wp:posOffset>
            </wp:positionV>
            <wp:extent cx="3143250" cy="2247900"/>
            <wp:effectExtent l="19050" t="0" r="0" b="0"/>
            <wp:wrapNone/>
            <wp:docPr id="29" name="图片 6" descr="C:\Users\ADMINI~1\AppData\Local\Temp\WeChat Files\bcf2b3b3b6e974b025424b177c95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C:\Users\ADMINI~1\AppData\Local\Temp\WeChat Files\bcf2b3b3b6e974b025424b177c95d1e.jpg"/>
                    <pic:cNvPicPr>
                      <a:picLocks noChangeAspect="1" noChangeArrowheads="1"/>
                    </pic:cNvPicPr>
                  </pic:nvPicPr>
                  <pic:blipFill>
                    <a:blip r:embed="rId18" cstate="print"/>
                    <a:srcRect/>
                    <a:stretch>
                      <a:fillRect/>
                    </a:stretch>
                  </pic:blipFill>
                  <pic:spPr>
                    <a:xfrm>
                      <a:off x="0" y="0"/>
                      <a:ext cx="3143250" cy="2247900"/>
                    </a:xfrm>
                    <a:prstGeom prst="rect">
                      <a:avLst/>
                    </a:prstGeom>
                    <a:noFill/>
                    <a:ln w="9525">
                      <a:noFill/>
                      <a:miter lim="800000"/>
                      <a:headEnd/>
                      <a:tailEnd/>
                    </a:ln>
                  </pic:spPr>
                </pic:pic>
              </a:graphicData>
            </a:graphic>
          </wp:anchor>
        </w:drawing>
      </w:r>
    </w:p>
    <w:p>
      <w:pPr>
        <w:rPr>
          <w:sz w:val="28"/>
          <w:szCs w:val="28"/>
        </w:rPr>
      </w:pPr>
    </w:p>
    <w:p>
      <w:pPr>
        <w:rPr>
          <w:sz w:val="28"/>
          <w:szCs w:val="28"/>
        </w:rPr>
      </w:pPr>
    </w:p>
    <w:p>
      <w:pPr>
        <w:rPr>
          <w:sz w:val="28"/>
          <w:szCs w:val="28"/>
        </w:rPr>
      </w:pPr>
    </w:p>
    <w:p>
      <w:pPr>
        <w:rPr>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3F3F3F" w:themeColor="text1" w:themeTint="BF"/>
          <w:sz w:val="24"/>
        </w:rPr>
      </w:pPr>
      <w:r>
        <w:rPr>
          <w:rFonts w:ascii="微软雅黑" w:hAnsi="微软雅黑" w:eastAsia="微软雅黑" w:cs="微软雅黑"/>
          <w:b/>
          <w:bCs/>
          <w:color w:val="3F3F3F" w:themeColor="text1" w:themeTint="BF"/>
          <w:sz w:val="24"/>
        </w:rPr>
        <w:t>其他课程展示</w:t>
      </w:r>
      <w:r>
        <w:rPr>
          <w:rFonts w:hint="eastAsia" w:ascii="微软雅黑" w:hAnsi="微软雅黑" w:eastAsia="微软雅黑" w:cs="微软雅黑"/>
          <w:b/>
          <w:bCs/>
          <w:color w:val="3F3F3F" w:themeColor="text1" w:themeTint="BF"/>
          <w:sz w:val="24"/>
        </w:rPr>
        <w:t>：</w:t>
      </w: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_x0000_s1062" o:spid="_x0000_s1062" o:spt="202" type="#_x0000_t202" style="position:absolute;left:0pt;margin-left:14.7pt;margin-top:515.55pt;height:26.55pt;width:232.05pt;z-index:251698176;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精益安全管理实战训练营（第五期）</w:t>
                  </w:r>
                </w:p>
              </w:txbxContent>
            </v:textbox>
          </v:shape>
        </w:pict>
      </w:r>
      <w:r>
        <w:rPr>
          <w:rFonts w:ascii="微软雅黑" w:hAnsi="微软雅黑" w:eastAsia="微软雅黑" w:cs="微软雅黑"/>
          <w:b/>
          <w:bCs/>
          <w:color w:val="3F3F3F" w:themeColor="text1" w:themeTint="BF"/>
          <w:sz w:val="24"/>
        </w:rPr>
        <w:pict>
          <v:shape id="_x0000_s1058" o:spid="_x0000_s1058" o:spt="202" type="#_x0000_t202" style="position:absolute;left:0pt;margin-left:9.75pt;margin-top:4.05pt;height:26.55pt;width:232.05pt;z-index:251694080;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精益现场6S管理实战训练营（第三期）</w:t>
                  </w:r>
                </w:p>
              </w:txbxContent>
            </v:textbox>
          </v:shape>
        </w:pict>
      </w:r>
      <w:r>
        <w:rPr>
          <w:rFonts w:ascii="微软雅黑" w:hAnsi="微软雅黑" w:eastAsia="微软雅黑" w:cs="微软雅黑"/>
          <w:b/>
          <w:bCs/>
          <w:color w:val="3F3F3F" w:themeColor="text1" w:themeTint="BF"/>
          <w:sz w:val="24"/>
        </w:rPr>
        <w:pict>
          <v:shape id="_x0000_s1056" o:spid="_x0000_s1056" o:spt="202" type="#_x0000_t202" style="position:absolute;left:0pt;margin-left:247.5pt;margin-top:4.05pt;height:26.55pt;width:241pt;z-index:251692032;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卓越班组长八项修炼（第二期）</w:t>
                  </w:r>
                </w:p>
              </w:txbxContent>
            </v:textbox>
          </v:shape>
        </w:pict>
      </w:r>
      <w:r>
        <w:rPr>
          <w:rFonts w:ascii="微软雅黑" w:hAnsi="微软雅黑" w:eastAsia="微软雅黑" w:cs="微软雅黑"/>
          <w:b/>
          <w:bCs/>
          <w:color w:val="3F3F3F" w:themeColor="text1" w:themeTint="BF"/>
          <w:sz w:val="24"/>
        </w:rPr>
        <w:pict>
          <v:shape id="_x0000_s1057" o:spid="_x0000_s1057" o:spt="202" type="#_x0000_t202" style="position:absolute;left:0pt;margin-left:247.5pt;margin-top:173.55pt;height:26.55pt;width:241pt;z-index:251693056;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TPM全面生产维护管理实战（第一期）</w:t>
                  </w:r>
                </w:p>
              </w:txbxContent>
            </v:textbox>
          </v:shape>
        </w:pict>
      </w:r>
      <w:r>
        <w:rPr>
          <w:rFonts w:ascii="微软雅黑" w:hAnsi="微软雅黑" w:eastAsia="微软雅黑" w:cs="微软雅黑"/>
          <w:b/>
          <w:bCs/>
          <w:color w:val="4F81BD"/>
          <w:sz w:val="32"/>
          <w:szCs w:val="32"/>
        </w:rPr>
        <w:drawing>
          <wp:anchor distT="0" distB="0" distL="114300" distR="114300" simplePos="0" relativeHeight="251688960" behindDoc="0" locked="0" layoutInCell="1" allowOverlap="1">
            <wp:simplePos x="0" y="0"/>
            <wp:positionH relativeFrom="column">
              <wp:posOffset>3152775</wp:posOffset>
            </wp:positionH>
            <wp:positionV relativeFrom="paragraph">
              <wp:posOffset>41910</wp:posOffset>
            </wp:positionV>
            <wp:extent cx="3028950" cy="2095500"/>
            <wp:effectExtent l="19050" t="0" r="0" b="0"/>
            <wp:wrapNone/>
            <wp:docPr id="54" name="图片 5" descr="D:\王明豪工作文件\5.客户档案\4.公开课照片\班组\201904班组长八项技能修炼精华班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descr="D:\王明豪工作文件\5.客户档案\4.公开课照片\班组\201904班组长八项技能修炼精华班 (32).jpg"/>
                    <pic:cNvPicPr>
                      <a:picLocks noChangeAspect="1" noChangeArrowheads="1"/>
                    </pic:cNvPicPr>
                  </pic:nvPicPr>
                  <pic:blipFill>
                    <a:blip r:embed="rId19" cstate="print"/>
                    <a:srcRect/>
                    <a:stretch>
                      <a:fillRect/>
                    </a:stretch>
                  </pic:blipFill>
                  <pic:spPr>
                    <a:xfrm>
                      <a:off x="0" y="0"/>
                      <a:ext cx="3028950" cy="2095500"/>
                    </a:xfrm>
                    <a:prstGeom prst="rect">
                      <a:avLst/>
                    </a:prstGeom>
                    <a:noFill/>
                    <a:ln w="9525">
                      <a:noFill/>
                      <a:miter lim="800000"/>
                      <a:headEnd/>
                      <a:tailEnd/>
                    </a:ln>
                  </pic:spPr>
                </pic:pic>
              </a:graphicData>
            </a:graphic>
          </wp:anchor>
        </w:drawing>
      </w:r>
      <w:r>
        <w:rPr>
          <w:rFonts w:ascii="微软雅黑" w:hAnsi="微软雅黑" w:eastAsia="微软雅黑" w:cs="微软雅黑"/>
          <w:b/>
          <w:bCs/>
          <w:color w:val="4F81BD"/>
          <w:sz w:val="32"/>
          <w:szCs w:val="32"/>
        </w:rPr>
        <w:drawing>
          <wp:anchor distT="0" distB="0" distL="114300" distR="114300" simplePos="0" relativeHeight="251669504" behindDoc="0" locked="0" layoutInCell="1" allowOverlap="1">
            <wp:simplePos x="0" y="0"/>
            <wp:positionH relativeFrom="column">
              <wp:posOffset>76200</wp:posOffset>
            </wp:positionH>
            <wp:positionV relativeFrom="paragraph">
              <wp:posOffset>22860</wp:posOffset>
            </wp:positionV>
            <wp:extent cx="3057525" cy="4314825"/>
            <wp:effectExtent l="19050" t="0" r="9525" b="0"/>
            <wp:wrapNone/>
            <wp:docPr id="33" name="图片 10" descr="微信图片_201906030955024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微信图片_201906030955024_meitu_1"/>
                    <pic:cNvPicPr>
                      <a:picLocks noChangeAspect="1"/>
                    </pic:cNvPicPr>
                  </pic:nvPicPr>
                  <pic:blipFill>
                    <a:blip r:embed="rId20" cstate="print"/>
                    <a:stretch>
                      <a:fillRect/>
                    </a:stretch>
                  </pic:blipFill>
                  <pic:spPr>
                    <a:xfrm>
                      <a:off x="0" y="0"/>
                      <a:ext cx="3057525" cy="4314825"/>
                    </a:xfrm>
                    <a:prstGeom prst="rect">
                      <a:avLst/>
                    </a:prstGeom>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文本框 59" o:spid="_x0000_s1055" o:spt="202" type="#_x0000_t202" style="position:absolute;left:0pt;margin-left:9pt;margin-top:17.55pt;height:26.55pt;width:232.05pt;z-index:251687936;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精益现场6S管理实战训练营（第五期）</w:t>
                  </w:r>
                </w:p>
              </w:txbxContent>
            </v:textbox>
          </v:shape>
        </w:pict>
      </w:r>
      <w:r>
        <w:rPr>
          <w:rFonts w:ascii="微软雅黑" w:hAnsi="微软雅黑" w:eastAsia="微软雅黑" w:cs="微软雅黑"/>
          <w:b/>
          <w:bCs/>
          <w:color w:val="3F3F3F" w:themeColor="text1" w:themeTint="BF"/>
          <w:sz w:val="24"/>
        </w:rPr>
        <w:drawing>
          <wp:anchor distT="0" distB="0" distL="114300" distR="114300" simplePos="0" relativeHeight="251691008" behindDoc="0" locked="0" layoutInCell="1" allowOverlap="1">
            <wp:simplePos x="0" y="0"/>
            <wp:positionH relativeFrom="column">
              <wp:posOffset>3162300</wp:posOffset>
            </wp:positionH>
            <wp:positionV relativeFrom="paragraph">
              <wp:posOffset>213360</wp:posOffset>
            </wp:positionV>
            <wp:extent cx="3025140" cy="2076450"/>
            <wp:effectExtent l="19050" t="0" r="3810" b="0"/>
            <wp:wrapNone/>
            <wp:docPr id="57" name="图片 3" descr="D:\工作\学府咨询\18 照片\辅导照片\安庆九 山东恒安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descr="D:\工作\学府咨询\18 照片\辅导照片\安庆九 山东恒安 3.JPG"/>
                    <pic:cNvPicPr>
                      <a:picLocks noChangeAspect="1" noChangeArrowheads="1"/>
                    </pic:cNvPicPr>
                  </pic:nvPicPr>
                  <pic:blipFill>
                    <a:blip r:embed="rId21" cstate="print"/>
                    <a:srcRect/>
                    <a:stretch>
                      <a:fillRect/>
                    </a:stretch>
                  </pic:blipFill>
                  <pic:spPr>
                    <a:xfrm>
                      <a:off x="0" y="0"/>
                      <a:ext cx="3025140" cy="207645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_x0000_s1060" o:spid="_x0000_s1060" o:spt="202" type="#_x0000_t202" style="position:absolute;left:0pt;margin-left:251.25pt;margin-top:6.6pt;height:26.55pt;width:237.25pt;z-index:251696128;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IE工业工程实操管理（第三期）</w:t>
                  </w:r>
                </w:p>
              </w:txbxContent>
            </v:textbox>
          </v:shape>
        </w:pict>
      </w:r>
      <w:r>
        <w:rPr>
          <w:rFonts w:ascii="微软雅黑" w:hAnsi="微软雅黑" w:eastAsia="微软雅黑" w:cs="微软雅黑"/>
          <w:b/>
          <w:bCs/>
          <w:color w:val="3F3F3F" w:themeColor="text1" w:themeTint="BF"/>
          <w:sz w:val="24"/>
        </w:rPr>
        <w:pict>
          <v:shape id="_x0000_s1059" o:spid="_x0000_s1059" o:spt="202" type="#_x0000_t202" style="position:absolute;left:0pt;margin-left:14.7pt;margin-top:6.6pt;height:26.55pt;width:232.05pt;z-index:251695104;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TQM-全面质量管理实务（第一期）</w:t>
                  </w:r>
                </w:p>
              </w:txbxContent>
            </v:textbox>
          </v:shape>
        </w:pict>
      </w:r>
      <w:r>
        <w:rPr>
          <w:rFonts w:hint="eastAsia" w:ascii="微软雅黑" w:hAnsi="微软雅黑" w:eastAsia="微软雅黑" w:cs="微软雅黑"/>
          <w:b/>
          <w:bCs/>
          <w:color w:val="4F81BD"/>
          <w:sz w:val="32"/>
          <w:szCs w:val="32"/>
        </w:rPr>
        <w:drawing>
          <wp:anchor distT="0" distB="0" distL="114300" distR="114300" simplePos="0" relativeHeight="251689984" behindDoc="0" locked="0" layoutInCell="1" allowOverlap="1">
            <wp:simplePos x="0" y="0"/>
            <wp:positionH relativeFrom="column">
              <wp:posOffset>66675</wp:posOffset>
            </wp:positionH>
            <wp:positionV relativeFrom="paragraph">
              <wp:posOffset>-1905</wp:posOffset>
            </wp:positionV>
            <wp:extent cx="6181725" cy="4295775"/>
            <wp:effectExtent l="19050" t="0" r="9525" b="0"/>
            <wp:wrapNone/>
            <wp:docPr id="55"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C:\Users\Administrator\Desktop\学员历届照片\222.jpg"/>
                    <pic:cNvPicPr>
                      <a:picLocks noChangeAspect="1" noChangeArrowheads="1"/>
                    </pic:cNvPicPr>
                  </pic:nvPicPr>
                  <pic:blipFill>
                    <a:blip r:embed="rId22" cstate="print"/>
                    <a:srcRect/>
                    <a:stretch>
                      <a:fillRect/>
                    </a:stretch>
                  </pic:blipFill>
                  <pic:spPr>
                    <a:xfrm>
                      <a:off x="0" y="0"/>
                      <a:ext cx="6181725" cy="4295775"/>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_x0000_s1061" o:spid="_x0000_s1061" o:spt="202" type="#_x0000_t202" style="position:absolute;left:0pt;margin-left:251.25pt;margin-top:16.35pt;height:26.55pt;width:237.25pt;z-index:251697152;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卓越班组长八项修炼（第一期）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rPr>
          <w:rFonts w:ascii="微软雅黑" w:hAnsi="微软雅黑" w:eastAsia="微软雅黑"/>
          <w:color w:val="3F3F3F" w:themeColor="text1" w:themeTint="BF"/>
        </w:rPr>
      </w:pPr>
      <w:r>
        <w:rPr>
          <w:rFonts w:hint="eastAsia"/>
          <w:b/>
        </w:rPr>
        <w:t>　</w:t>
      </w:r>
      <w:r>
        <w:rPr>
          <w:rFonts w:hint="eastAsia"/>
          <w:b/>
          <w:color w:val="3F3F3F" w:themeColor="text1" w:themeTint="BF"/>
        </w:rPr>
        <w:t>　</w:t>
      </w:r>
      <w:r>
        <w:rPr>
          <w:rFonts w:hint="eastAsia" w:ascii="微软雅黑" w:hAnsi="微软雅黑" w:eastAsia="微软雅黑"/>
          <w:color w:val="3F3F3F" w:themeColor="text1" w:themeTint="BF"/>
        </w:rPr>
        <w:t>感谢孔老师这两天的讲解，使得我对现场管理有了更深的认知，管理是一个不断改善的过程，没有最好，只有更好。孔老师分享的一些现场改善案例对于我们实际运用有很大的指导意义，值得一试。</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——重庆钧冠机械制造有限公司 戈总</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课程理论与实践相结合，还有很多</w:t>
      </w:r>
      <w:r>
        <w:rPr>
          <w:rFonts w:hint="eastAsia" w:ascii="微软雅黑" w:hAnsi="微软雅黑" w:eastAsia="微软雅黑"/>
          <w:color w:val="3F3F3F" w:themeColor="text1" w:themeTint="BF"/>
          <w:lang w:eastAsia="zh-CN"/>
        </w:rPr>
        <w:t>经典</w:t>
      </w:r>
      <w:r>
        <w:rPr>
          <w:rFonts w:hint="eastAsia" w:ascii="微软雅黑" w:hAnsi="微软雅黑" w:eastAsia="微软雅黑"/>
          <w:color w:val="3F3F3F" w:themeColor="text1" w:themeTint="BF"/>
        </w:rPr>
        <w:t>的案例分享。结合道场的实操，让我们在掌握理论知识的同时，对于其在工作中的实际运用的方式有了思维的开拓，真正可以实现理论到实战，从学到用的过程，感谢孔老师。</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——重庆旗能电铝有限公司  王总</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孔老师授课语言简练深刻，重点突出，案例丰富。对于课堂的氛围掌控的非常好。是一位非常专业的精益讲师。讲的知识，方法技巧也非常的实用，我们在工作中完全可以很轻松运用，感谢公司给我机会听到这么好的课程。</w:t>
      </w:r>
    </w:p>
    <w:p>
      <w:pPr>
        <w:wordWrap w:val="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——西安中核集团 张辉</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此次培训孔老师所讲的一句话让我记忆犹新，受益匪浅！“我们现场管理者，必须要做到有章必循、有法必依、责任到人，事事有人管，人人有事做，现场问题现场解决”</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——重庆中科渝芯电子 刘老师</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企业的一切都要以现场管理为基础：产品的品质决定在现场、企业的文化体现在现场、生产成本的中心，是整个企业创造价值利润的地方！</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——重庆华邦制药 钟浩</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现场管理就是从大处着眼，从小处入手，注意工作中的每一个细节，长此以往，有助于责任感的养成。让责任感成为我们每个员工脑海中的一种强烈的意识，深入到工作中的每一个节点每一个角落</w:t>
      </w:r>
    </w:p>
    <w:p>
      <w:pPr>
        <w:wordWrap w:val="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——四川建新汽车零部件 赖老师</w:t>
      </w:r>
    </w:p>
    <w:p>
      <w:pPr>
        <w:ind w:firstLine="420"/>
        <w:jc w:val="left"/>
        <w:rPr>
          <w:rFonts w:ascii="微软雅黑" w:hAnsi="微软雅黑" w:eastAsia="微软雅黑"/>
          <w:color w:val="3F3F3F" w:themeColor="text1" w:themeTint="BF"/>
        </w:rPr>
      </w:pPr>
      <w:r>
        <w:rPr>
          <w:rFonts w:hint="eastAsia" w:ascii="微软雅黑" w:hAnsi="微软雅黑" w:eastAsia="微软雅黑"/>
          <w:color w:val="3F3F3F" w:themeColor="text1" w:themeTint="BF"/>
        </w:rPr>
        <w:t>对生产现场的4MIE等要素进行整理、整顿、清扫、清洁、素养等活动，以达到Q、C、D、S、M、P等指标改善、提高。                                                 ——西安中核集团  刘工</w:t>
      </w:r>
    </w:p>
    <w:p>
      <w:pPr>
        <w:jc w:val="center"/>
        <w:rPr>
          <w:rFonts w:ascii="微软雅黑" w:hAnsi="微软雅黑" w:eastAsia="微软雅黑"/>
          <w:b/>
          <w:color w:val="3F3F3F" w:themeColor="text1" w:themeTint="BF"/>
          <w:sz w:val="44"/>
          <w:szCs w:val="44"/>
        </w:rPr>
      </w:pPr>
      <w:r>
        <w:rPr>
          <w:rFonts w:hint="eastAsia" w:ascii="微软雅黑" w:hAnsi="微软雅黑" w:eastAsia="微软雅黑"/>
          <w:b/>
          <w:color w:val="3F3F3F" w:themeColor="text1" w:themeTint="BF"/>
          <w:sz w:val="44"/>
          <w:szCs w:val="44"/>
        </w:rPr>
        <w:t>精益现场管理与效率提升</w:t>
      </w:r>
      <w:r>
        <w:rPr>
          <w:rFonts w:hint="eastAsia" w:ascii="微软雅黑" w:hAnsi="微软雅黑" w:eastAsia="微软雅黑"/>
          <w:b/>
          <w:color w:val="3F3F3F" w:themeColor="text1" w:themeTint="BF"/>
          <w:spacing w:val="10"/>
          <w:sz w:val="44"/>
          <w:szCs w:val="44"/>
        </w:rPr>
        <w:t>报名</w:t>
      </w:r>
      <w:bookmarkStart w:id="0" w:name="_GoBack"/>
      <w:bookmarkEnd w:id="0"/>
      <w:r>
        <w:rPr>
          <w:rFonts w:hint="eastAsia" w:ascii="微软雅黑" w:hAnsi="微软雅黑" w:eastAsia="微软雅黑"/>
          <w:b/>
          <w:color w:val="3F3F3F" w:themeColor="text1" w:themeTint="BF"/>
          <w:spacing w:val="10"/>
          <w:sz w:val="44"/>
          <w:szCs w:val="44"/>
        </w:rPr>
        <w:t>表</w:t>
      </w:r>
    </w:p>
    <w:p>
      <w:pPr>
        <w:spacing w:line="360" w:lineRule="auto"/>
        <w:jc w:val="center"/>
        <w:outlineLvl w:val="0"/>
        <w:rPr>
          <w:rFonts w:ascii="微软雅黑" w:hAnsi="微软雅黑" w:eastAsia="微软雅黑" w:cs="宋体"/>
          <w:color w:val="3F3F3F" w:themeColor="text1" w:themeTint="BF"/>
          <w:sz w:val="24"/>
        </w:rPr>
      </w:pPr>
      <w:r>
        <w:rPr>
          <w:rFonts w:hint="eastAsia" w:ascii="微软雅黑" w:hAnsi="微软雅黑" w:eastAsia="微软雅黑" w:cs="宋体"/>
          <w:color w:val="3F3F3F" w:themeColor="text1" w:themeTint="BF"/>
          <w:sz w:val="24"/>
        </w:rPr>
        <w:t>（请您完整、详细填写）</w:t>
      </w:r>
    </w:p>
    <w:p>
      <w:pPr>
        <w:autoSpaceDE w:val="0"/>
        <w:autoSpaceDN w:val="0"/>
        <w:adjustRightInd w:val="0"/>
        <w:snapToGrid w:val="0"/>
        <w:spacing w:line="360" w:lineRule="auto"/>
        <w:jc w:val="left"/>
        <w:rPr>
          <w:rFonts w:ascii="微软雅黑" w:hAnsi="微软雅黑" w:eastAsia="微软雅黑" w:cs="Arial"/>
          <w:b/>
          <w:bCs/>
          <w:color w:val="3F3F3F" w:themeColor="text1" w:themeTint="BF"/>
          <w:sz w:val="24"/>
          <w:u w:val="single"/>
        </w:rPr>
      </w:pPr>
      <w:r>
        <w:rPr>
          <w:rFonts w:hint="eastAsia" w:ascii="微软雅黑" w:hAnsi="微软雅黑" w:eastAsia="微软雅黑" w:cs="Arial"/>
          <w:b/>
          <w:bCs/>
          <w:color w:val="3F3F3F" w:themeColor="text1" w:themeTint="BF"/>
          <w:sz w:val="24"/>
        </w:rPr>
        <w:t>单位</w:t>
      </w:r>
      <w:r>
        <w:rPr>
          <w:rFonts w:ascii="微软雅黑" w:hAnsi="微软雅黑" w:eastAsia="微软雅黑" w:cs="Arial"/>
          <w:b/>
          <w:bCs/>
          <w:color w:val="3F3F3F" w:themeColor="text1" w:themeTint="BF"/>
          <w:sz w:val="24"/>
        </w:rPr>
        <w:t>名称：</w:t>
      </w:r>
    </w:p>
    <w:p>
      <w:pPr>
        <w:autoSpaceDE w:val="0"/>
        <w:autoSpaceDN w:val="0"/>
        <w:adjustRightInd w:val="0"/>
        <w:snapToGrid w:val="0"/>
        <w:spacing w:line="360" w:lineRule="auto"/>
        <w:jc w:val="lef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行    业：                                参加培训人数：</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主要</w:t>
            </w:r>
          </w:p>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Arial"/>
                <w:b/>
                <w:bCs/>
                <w:color w:val="3F3F3F" w:themeColor="text1" w:themeTint="BF"/>
                <w:sz w:val="24"/>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rPr>
              <w:t>开票信息：</w:t>
            </w:r>
          </w:p>
          <w:p>
            <w:pPr>
              <w:spacing w:line="500" w:lineRule="exac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u w:val="single"/>
              </w:rPr>
              <w:t xml:space="preserve">发票抬头： </w:t>
            </w:r>
          </w:p>
          <w:p>
            <w:pPr>
              <w:spacing w:line="500" w:lineRule="exact"/>
              <w:rPr>
                <w:rFonts w:ascii="微软雅黑" w:hAnsi="微软雅黑" w:eastAsia="微软雅黑" w:cs="宋体"/>
                <w:b/>
                <w:color w:val="3F3F3F" w:themeColor="text1" w:themeTint="BF"/>
                <w:sz w:val="24"/>
                <w:u w:val="single"/>
              </w:rPr>
            </w:pPr>
            <w:r>
              <w:rPr>
                <w:rFonts w:hint="eastAsia" w:ascii="微软雅黑" w:hAnsi="微软雅黑" w:eastAsia="微软雅黑" w:cs="宋体"/>
                <w:b/>
                <w:color w:val="3F3F3F" w:themeColor="text1" w:themeTint="BF"/>
                <w:sz w:val="24"/>
                <w:u w:val="single"/>
              </w:rPr>
              <w:t xml:space="preserve">税号：  </w:t>
            </w:r>
          </w:p>
        </w:tc>
      </w:tr>
    </w:tbl>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备注：</w:t>
      </w:r>
      <w:r>
        <w:rPr>
          <w:rFonts w:hint="eastAsia" w:ascii="微软雅黑" w:hAnsi="微软雅黑" w:eastAsia="微软雅黑" w:cs="Arial"/>
          <w:bCs/>
          <w:color w:val="3F3F3F" w:themeColor="text1" w:themeTint="BF"/>
          <w:sz w:val="24"/>
        </w:rPr>
        <w:t>1、请将报名表填写后回传，我们将安排专人与贵司的培训联系人联系；</w:t>
      </w:r>
    </w:p>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Cs/>
          <w:color w:val="3F3F3F" w:themeColor="text1" w:themeTint="BF"/>
          <w:sz w:val="24"/>
        </w:rPr>
        <w:t xml:space="preserve">      2、您若在工作中有与本课程有关的疑难问题，请提前告知我们，以便您的问题能在本次培训会上得到解决。</w:t>
      </w:r>
    </w:p>
    <w:p>
      <w:pPr>
        <w:rPr>
          <w:rFonts w:ascii="微软雅黑" w:hAnsi="微软雅黑" w:eastAsia="微软雅黑"/>
          <w:b/>
          <w:color w:val="3F3F3F"/>
          <w:sz w:val="24"/>
        </w:rPr>
      </w:pPr>
      <w:r>
        <w:rPr>
          <w:rFonts w:hint="eastAsia" w:ascii="微软雅黑" w:hAnsi="微软雅黑" w:eastAsia="微软雅黑"/>
          <w:b/>
          <w:color w:val="3F3F3F"/>
          <w:sz w:val="24"/>
        </w:rPr>
        <w:t xml:space="preserve">主办单位：重庆新益为企业管理顾问有限公司    </w:t>
      </w:r>
    </w:p>
    <w:p>
      <w:pPr>
        <w:rPr>
          <w:rFonts w:ascii="微软雅黑" w:hAnsi="微软雅黑" w:eastAsia="微软雅黑"/>
          <w:b/>
          <w:color w:val="3F3F3F"/>
          <w:sz w:val="24"/>
        </w:rPr>
      </w:pPr>
      <w:r>
        <w:rPr>
          <w:rFonts w:hint="eastAsia" w:ascii="微软雅黑" w:hAnsi="微软雅黑" w:eastAsia="微软雅黑"/>
          <w:b/>
          <w:color w:val="3F3F3F"/>
          <w:sz w:val="24"/>
        </w:rPr>
        <w:t>协办单位：重庆益策企业管理咨询有限公司</w:t>
      </w:r>
    </w:p>
    <w:p>
      <w:pPr>
        <w:rPr>
          <w:rFonts w:hint="default" w:ascii="微软雅黑" w:hAnsi="微软雅黑" w:eastAsia="微软雅黑"/>
          <w:b/>
          <w:color w:val="3F3F3F"/>
          <w:sz w:val="24"/>
          <w:lang w:val="en-US" w:eastAsia="zh-CN"/>
        </w:rPr>
      </w:pPr>
      <w:r>
        <w:rPr>
          <w:rFonts w:hint="eastAsia" w:ascii="微软雅黑" w:hAnsi="微软雅黑" w:eastAsia="微软雅黑"/>
          <w:b/>
          <w:color w:val="3F3F3F"/>
          <w:sz w:val="24"/>
        </w:rPr>
        <w:t>联系人：</w:t>
      </w:r>
      <w:r>
        <w:rPr>
          <w:rFonts w:hint="eastAsia" w:ascii="微软雅黑" w:hAnsi="微软雅黑" w:eastAsia="微软雅黑"/>
          <w:b/>
          <w:color w:val="3F3F3F"/>
          <w:sz w:val="24"/>
          <w:lang w:eastAsia="zh-CN"/>
        </w:rPr>
        <w:t>吴</w:t>
      </w:r>
      <w:r>
        <w:rPr>
          <w:rFonts w:hint="eastAsia" w:ascii="微软雅黑" w:hAnsi="微软雅黑" w:eastAsia="微软雅黑"/>
          <w:b/>
          <w:color w:val="3F3F3F"/>
          <w:sz w:val="24"/>
        </w:rPr>
        <w:t>老师</w:t>
      </w:r>
      <w:r>
        <w:rPr>
          <w:rFonts w:hint="eastAsia" w:ascii="微软雅黑" w:hAnsi="微软雅黑" w:eastAsia="微软雅黑"/>
          <w:b/>
          <w:color w:val="3F3F3F"/>
          <w:sz w:val="24"/>
          <w:lang w:val="en-US" w:eastAsia="zh-CN"/>
        </w:rPr>
        <w:t>13368023519</w:t>
      </w:r>
      <w:r>
        <w:rPr>
          <w:rFonts w:hint="eastAsia" w:ascii="微软雅黑" w:hAnsi="微软雅黑" w:eastAsia="微软雅黑"/>
          <w:b/>
          <w:color w:val="3F3F3F"/>
          <w:sz w:val="24"/>
        </w:rPr>
        <w:t xml:space="preserve">    QQ：</w:t>
      </w:r>
      <w:r>
        <w:rPr>
          <w:rFonts w:hint="eastAsia" w:ascii="微软雅黑" w:hAnsi="微软雅黑" w:eastAsia="微软雅黑"/>
          <w:b/>
          <w:color w:val="3F3F3F"/>
          <w:sz w:val="24"/>
          <w:lang w:val="en-US" w:eastAsia="zh-CN"/>
        </w:rPr>
        <w:t>1476510795</w:t>
      </w:r>
    </w:p>
    <w:p>
      <w:pPr>
        <w:rPr>
          <w:rFonts w:ascii="微软雅黑" w:hAnsi="微软雅黑" w:eastAsia="微软雅黑"/>
          <w:b/>
          <w:color w:val="3F3F3F"/>
          <w:sz w:val="24"/>
        </w:rPr>
      </w:pPr>
      <w:r>
        <w:rPr>
          <w:rFonts w:hint="eastAsia" w:ascii="微软雅黑" w:hAnsi="微软雅黑" w:eastAsia="微软雅黑"/>
          <w:b/>
          <w:color w:val="3F3F3F"/>
          <w:sz w:val="24"/>
        </w:rPr>
        <w:t>全国统一咨询热线：4006-023-060            传 真</w:t>
      </w:r>
      <w:r>
        <w:rPr>
          <w:rFonts w:hint="eastAsia" w:ascii="微软雅黑" w:hAnsi="微软雅黑" w:eastAsia="微软雅黑"/>
          <w:b/>
          <w:color w:val="3F3F3F"/>
          <w:sz w:val="24"/>
          <w:lang w:eastAsia="zh-CN"/>
        </w:rPr>
        <w:t>：</w:t>
      </w:r>
      <w:r>
        <w:rPr>
          <w:rFonts w:ascii="微软雅黑" w:hAnsi="微软雅黑" w:eastAsia="微软雅黑"/>
          <w:b/>
          <w:color w:val="3F3F3F"/>
          <w:sz w:val="24"/>
        </w:rPr>
        <w:t xml:space="preserve"> 023</w:t>
      </w:r>
      <w:r>
        <w:rPr>
          <w:rFonts w:hint="eastAsia" w:ascii="微软雅黑" w:hAnsi="微软雅黑" w:eastAsia="微软雅黑"/>
          <w:b/>
          <w:color w:val="3F3F3F"/>
          <w:sz w:val="24"/>
        </w:rPr>
        <w:t>-</w:t>
      </w:r>
      <w:r>
        <w:rPr>
          <w:rFonts w:ascii="微软雅黑" w:hAnsi="微软雅黑" w:eastAsia="微软雅黑"/>
          <w:b/>
          <w:color w:val="3F3F3F"/>
          <w:sz w:val="24"/>
        </w:rPr>
        <w:t>67713269</w:t>
      </w:r>
    </w:p>
    <w:p>
      <w:pPr>
        <w:ind w:firstLine="420"/>
        <w:jc w:val="left"/>
        <w:rPr>
          <w:rFonts w:ascii="微软雅黑" w:hAnsi="微软雅黑" w:eastAsia="微软雅黑"/>
          <w:color w:val="3F3F3F" w:themeColor="text1" w:themeTint="BF"/>
        </w:rPr>
      </w:pPr>
    </w:p>
    <w:p>
      <w:pPr>
        <w:ind w:firstLine="420"/>
        <w:jc w:val="left"/>
        <w:rPr>
          <w:rFonts w:ascii="微软雅黑" w:hAnsi="微软雅黑" w:eastAsia="微软雅黑"/>
          <w:color w:val="3F3F3F" w:themeColor="text1" w:themeTint="BF"/>
        </w:rPr>
      </w:pPr>
    </w:p>
    <w:p>
      <w:pPr>
        <w:rPr>
          <w:b/>
        </w:rPr>
      </w:pPr>
      <w:r>
        <w:rPr>
          <w:b/>
        </w:rPr>
        <w:pict>
          <v:shape id="文本框 54" o:spid="_x0000_s1028" o:spt="202" type="#_x0000_t202" style="position:absolute;left:0pt;margin-left:-24pt;margin-top:456.65pt;height:110.3pt;width:291.25pt;z-index:251668480;mso-width-relative:margin;mso-height-relative:margin;"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9Aza2QAAAAwBAAAPAAAAAAAAAAEAIAAAACIAAABkcnMv&#10;ZG93bnJldi54bWxQSwECFAAUAAAACACHTuJAZ4IK7JABAAADAwAADgAAAAAAAAABACAAAAAoAQAA&#10;ZHJzL2Uyb0RvYy54bWxQSwUGAAAAAAYABgBZAQAAKgUAAAAA&#10;">
            <v:path/>
            <v:fill on="f" focussize="0,0"/>
            <v:stroke on="f" joinstyle="miter"/>
            <v:imagedata o:title=""/>
            <o:lock v:ext="edit"/>
            <v:textbox>
              <w:txbxContent>
                <w:p>
                  <w:pPr>
                    <w:rPr>
                      <w:color w:val="FFFFFF" w:themeColor="background1"/>
                    </w:rPr>
                  </w:pPr>
                  <w:r>
                    <w:rPr>
                      <w:rFonts w:hint="eastAsia"/>
                      <w:color w:val="FFFFFF" w:themeColor="background1"/>
                    </w:rPr>
                    <w:t xml:space="preserve">电话：4006-023-060   023-67015863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地址：重庆市渝北区创意公园 17 栋 2 单元 6 楼 4 期</w:t>
                  </w:r>
                </w:p>
                <w:p/>
              </w:txbxContent>
            </v:textbox>
          </v:shape>
        </w:pict>
      </w:r>
      <w:r>
        <w:rPr>
          <w:rFonts w:ascii="宋体" w:hAnsi="宋体" w:cs="宋体"/>
          <w:sz w:val="24"/>
        </w:rPr>
        <w:drawing>
          <wp:anchor distT="0" distB="0" distL="114300" distR="114300" simplePos="0" relativeHeight="251700224" behindDoc="0" locked="0" layoutInCell="1" allowOverlap="1">
            <wp:simplePos x="0" y="0"/>
            <wp:positionH relativeFrom="column">
              <wp:posOffset>4464685</wp:posOffset>
            </wp:positionH>
            <wp:positionV relativeFrom="paragraph">
              <wp:posOffset>5776595</wp:posOffset>
            </wp:positionV>
            <wp:extent cx="1231265" cy="1231265"/>
            <wp:effectExtent l="0" t="0" r="6985" b="698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3" cstate="print"/>
                    <a:stretch>
                      <a:fillRect/>
                    </a:stretch>
                  </pic:blipFill>
                  <pic:spPr>
                    <a:xfrm>
                      <a:off x="0" y="0"/>
                      <a:ext cx="1231265" cy="1231265"/>
                    </a:xfrm>
                    <a:prstGeom prst="rect">
                      <a:avLst/>
                    </a:prstGeom>
                    <a:noFill/>
                    <a:ln>
                      <a:noFill/>
                    </a:ln>
                  </pic:spPr>
                </pic:pic>
              </a:graphicData>
            </a:graphic>
          </wp:anchor>
        </w:drawing>
      </w:r>
      <w:r>
        <w:rPr>
          <w:b/>
        </w:rPr>
        <w:drawing>
          <wp:anchor distT="0" distB="0" distL="114300" distR="114300" simplePos="0" relativeHeight="251667456"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w:pict>
          <v:shape id="文本框 53" o:spid="_x0000_s1027" o:spt="202" type="#_x0000_t202" style="position:absolute;left:0pt;margin-left:71.1pt;margin-top:160.45pt;height:163.2pt;width:354.45pt;z-index:251666432;mso-width-relative:margin;mso-height-relative:margin;mso-height-percent:200;"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0EDqtkAAAALAQAADwAAAAAAAAABACAAAAAiAAAAZHJzL2Rvd25yZXYueG1sUEsBAhQAFAAA&#10;AAgAh07iQLmGNJi1AQAARgMAAA4AAAAAAAAAAQAgAAAAKAEAAGRycy9lMm9Eb2MueG1sUEsFBgAA&#10;AAAGAAYAWQEAAE8FAAAAAA==&#10;">
            <v:path/>
            <v:fill focussize="0,0"/>
            <v:stroke on="f" joinstyle="miter"/>
            <v:imagedata o:title=""/>
            <o:lock v:ext="edit"/>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v:textbox>
          </v:shape>
        </w:pic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TSong-Light">
    <w:altName w:val="Times New Roman"/>
    <w:panose1 w:val="00000000000000000000"/>
    <w:charset w:val="00"/>
    <w:family w:val="roman"/>
    <w:pitch w:val="default"/>
    <w:sig w:usb0="00000000" w:usb1="00000000" w:usb2="00000000" w:usb3="00000000" w:csb0="00000001"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0"/>
      </w:rPr>
    </w:pPr>
    <w:r>
      <w:fldChar w:fldCharType="begin"/>
    </w:r>
    <w:r>
      <w:rPr>
        <w:rStyle w:val="10"/>
      </w:rPr>
      <w:instrText xml:space="preserve">PAGE  </w:instrText>
    </w:r>
    <w:r>
      <w:fldChar w:fldCharType="separate"/>
    </w:r>
    <w:r>
      <w:rPr>
        <w:rStyle w:val="10"/>
      </w:rPr>
      <w:t>15</w:t>
    </w:r>
    <w:r>
      <w:fldChar w:fldCharType="end"/>
    </w:r>
  </w:p>
  <w:p>
    <w:pPr>
      <w:pStyle w:val="3"/>
      <w:ind w:right="360"/>
    </w:pPr>
  </w:p>
  <w:p>
    <w:pPr>
      <w:pStyle w:val="3"/>
      <w:ind w:right="360"/>
    </w:pPr>
    <w:r>
      <w:pict>
        <v:group id="组合 9" o:spid="_x0000_s2049" o:spt="203" style="position:absolute;left:0pt;margin-left:-54.75pt;margin-top:0.05pt;height:26.75pt;width:623.5pt;z-index:251659264;mso-width-relative:page;mso-height-relative:page;" coordsize="0,0"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wTwqLYAAAACQEAAA8AAAAAAAAAAQAgAAAAIgAAAGRycy9kb3ducmV2LnhtbFBLAQIUABQAAAAI&#10;AIdO4kCZhDCRCgMAAH4LAAAOAAAAAAAAAAEAIAAAACcBAABkcnMvZTJvRG9jLnhtbFBLBQYAAAAA&#10;BgAGAFkBAACjBgAAAAA=&#10;">
          <o:lock v:ext="edit"/>
          <v:shape id="文本框 10" o:spid="_x0000_s2055" o:spt="202" type="#_x0000_t202" style="position:absolute;left:5630;top:16306;height:430;width:5550;"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2051" o:spt="203" style="position:absolute;left:-10;top:16306;height:535;width:12470;" coordorigin="-10,16076" coordsize="12470,535"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v:rect id="矩形 12" o:spid="_x0000_s2054" o:spt="1" style="position:absolute;left:-10;top:16080;height:531;width:5240;" fillcolor="#1F497D" filled="t" stroked="f" coordsize="21600,21600" o:gfxdata="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C8bsAAADb&#10;AAAADwAAAAAAAAABACAAAAAiAAAAZHJzL2Rvd25yZXYueG1sUEsBAhQAFAAAAAgAh07iQDMvBZ47&#10;AAAAOQAAABAAAAAAAAAAAQAgAAAACgEAAGRycy9zaGFwZXhtbC54bWxQSwUGAAAAAAYABgBbAQAA&#10;tAMAAAAA&#10;">
              <v:path/>
              <v:fill on="t" focussize="0,0"/>
              <v:stroke on="f"/>
              <v:imagedata o:title=""/>
              <o:lock v:ext="edit"/>
            </v:rect>
            <v:shape id="自选图形 13" o:spid="_x0000_s2053" o:spt="6" type="#_x0000_t6" style="position:absolute;left:5230;top:16076;height:517;width:570;" fillcolor="#1F497D" filled="t" stroked="f" coordsize="21600,21600" o:gfxdata="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x73&#10;wAAAANsAAAAPAAAAAAAAAAEAIAAAACIAAABkcnMvZG93bnJldi54bWxQSwECFAAUAAAACACHTuJA&#10;My8FnjsAAAA5AAAAEAAAAAAAAAABACAAAAAPAQAAZHJzL3NoYXBleG1sLnhtbFBLBQYAAAAABgAG&#10;AFsBAAC5AwAAAAA=&#10;">
              <v:path/>
              <v:fill on="t" focussize="0,0"/>
              <v:stroke on="f" joinstyle="miter"/>
              <v:imagedata o:title=""/>
              <o:lock v:ext="edit"/>
              <v:textbox>
                <w:txbxContent>
                  <w:p/>
                </w:txbxContent>
              </v:textbox>
            </v:shape>
            <v:rect id="矩形 14" o:spid="_x0000_s2052" o:spt="1" style="position:absolute;left:4220;top:16420;height:191;width:8240;" fillcolor="#1F497D" filled="t" stroked="f" coordsize="21600,21600" o:gfxdata="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6YKrsAAADb&#10;AAAADwAAAAAAAAABACAAAAAiAAAAZHJzL2Rvd25yZXYueG1sUEsBAhQAFAAAAAgAh07iQDMvBZ47&#10;AAAAOQAAABAAAAAAAAAAAQAgAAAACgEAAGRycy9zaGFwZXhtbC54bWxQSwUGAAAAAAYABgBbAQAA&#10;tAMAAAAA&#10;">
              <v:path/>
              <v:fill on="t" focussize="0,0"/>
              <v:stroke on="f"/>
              <v:imagedata o:title=""/>
              <o:lock v:ext="edit"/>
            </v:rect>
          </v:group>
          <v:shape id="文本框 15" o:spid="_x0000_s2050" o:spt="202" type="#_x0000_t202" style="position:absolute;left:-10;top:16382;height:441;width:637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1"/>
                      <w:rFonts w:hint="eastAsia" w:ascii="微软雅黑" w:hAnsi="微软雅黑" w:eastAsia="微软雅黑"/>
                      <w:color w:val="FFFFFF"/>
                      <w:u w:val="none"/>
                    </w:rPr>
                    <w:t>www.cqxyw.com</w:t>
                  </w:r>
                  <w:r>
                    <w:rPr>
                      <w:rStyle w:val="11"/>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0"/>
      </w:rPr>
    </w:pPr>
    <w:r>
      <w:fldChar w:fldCharType="begin"/>
    </w:r>
    <w:r>
      <w:rPr>
        <w:rStyle w:val="10"/>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B25CE9"/>
    <w:multiLevelType w:val="multilevel"/>
    <w:tmpl w:val="76B25CE9"/>
    <w:lvl w:ilvl="0" w:tentative="0">
      <w:start w:val="1"/>
      <w:numFmt w:val="japaneseCounting"/>
      <w:lvlText w:val="%1、"/>
      <w:lvlJc w:val="left"/>
      <w:pPr>
        <w:ind w:left="1222" w:hanging="1080"/>
      </w:pPr>
      <w:rPr>
        <w:rFonts w:hint="default" w:ascii="微软雅黑" w:hAnsi="微软雅黑" w:eastAsia="微软雅黑"/>
        <w:b/>
        <w:color w:val="4F81BD"/>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BmZWMxNWNhYzBkMGM2MTExZGNmODU5NDZjZGU3MTgifQ=="/>
  </w:docVars>
  <w:rsids>
    <w:rsidRoot w:val="00C93345"/>
    <w:rsid w:val="000220A8"/>
    <w:rsid w:val="00025F8E"/>
    <w:rsid w:val="00056712"/>
    <w:rsid w:val="00095EBF"/>
    <w:rsid w:val="00097EB2"/>
    <w:rsid w:val="000A0574"/>
    <w:rsid w:val="000A07EE"/>
    <w:rsid w:val="000A3226"/>
    <w:rsid w:val="000B48C1"/>
    <w:rsid w:val="000C43AC"/>
    <w:rsid w:val="000C4F01"/>
    <w:rsid w:val="000F6A09"/>
    <w:rsid w:val="00113734"/>
    <w:rsid w:val="00127687"/>
    <w:rsid w:val="00135167"/>
    <w:rsid w:val="001378AC"/>
    <w:rsid w:val="0014241B"/>
    <w:rsid w:val="00142B91"/>
    <w:rsid w:val="00143D6D"/>
    <w:rsid w:val="00164FEB"/>
    <w:rsid w:val="00182FAA"/>
    <w:rsid w:val="001911B4"/>
    <w:rsid w:val="00194C21"/>
    <w:rsid w:val="001A5CFA"/>
    <w:rsid w:val="001F7DF4"/>
    <w:rsid w:val="002009E2"/>
    <w:rsid w:val="002048CC"/>
    <w:rsid w:val="00213584"/>
    <w:rsid w:val="002239BD"/>
    <w:rsid w:val="0022610A"/>
    <w:rsid w:val="00226330"/>
    <w:rsid w:val="00230390"/>
    <w:rsid w:val="00230FD7"/>
    <w:rsid w:val="0023513D"/>
    <w:rsid w:val="0024345D"/>
    <w:rsid w:val="00244513"/>
    <w:rsid w:val="002458E6"/>
    <w:rsid w:val="00246690"/>
    <w:rsid w:val="00247B2B"/>
    <w:rsid w:val="00250375"/>
    <w:rsid w:val="00255E8D"/>
    <w:rsid w:val="00264D02"/>
    <w:rsid w:val="002823B2"/>
    <w:rsid w:val="002C05D7"/>
    <w:rsid w:val="002C2F8B"/>
    <w:rsid w:val="002C4187"/>
    <w:rsid w:val="002F262A"/>
    <w:rsid w:val="00311673"/>
    <w:rsid w:val="00312C06"/>
    <w:rsid w:val="00313230"/>
    <w:rsid w:val="00321059"/>
    <w:rsid w:val="00323A60"/>
    <w:rsid w:val="003330E2"/>
    <w:rsid w:val="00340310"/>
    <w:rsid w:val="00342D8E"/>
    <w:rsid w:val="0036372C"/>
    <w:rsid w:val="00384D08"/>
    <w:rsid w:val="003A480E"/>
    <w:rsid w:val="003D0889"/>
    <w:rsid w:val="003D4C9E"/>
    <w:rsid w:val="003D6812"/>
    <w:rsid w:val="003E12ED"/>
    <w:rsid w:val="003F3F91"/>
    <w:rsid w:val="004041D1"/>
    <w:rsid w:val="00404F32"/>
    <w:rsid w:val="00414727"/>
    <w:rsid w:val="00427E2C"/>
    <w:rsid w:val="004325A2"/>
    <w:rsid w:val="004334E3"/>
    <w:rsid w:val="00442C56"/>
    <w:rsid w:val="004575D7"/>
    <w:rsid w:val="004602D2"/>
    <w:rsid w:val="00471952"/>
    <w:rsid w:val="004752BB"/>
    <w:rsid w:val="00475F29"/>
    <w:rsid w:val="0048355B"/>
    <w:rsid w:val="00487143"/>
    <w:rsid w:val="004B213B"/>
    <w:rsid w:val="004B79E8"/>
    <w:rsid w:val="004C4661"/>
    <w:rsid w:val="004D1374"/>
    <w:rsid w:val="004E4EC7"/>
    <w:rsid w:val="004E6508"/>
    <w:rsid w:val="004F0BA0"/>
    <w:rsid w:val="00502FA6"/>
    <w:rsid w:val="00506989"/>
    <w:rsid w:val="00507CD5"/>
    <w:rsid w:val="00513D51"/>
    <w:rsid w:val="00514CEC"/>
    <w:rsid w:val="00536956"/>
    <w:rsid w:val="0054252E"/>
    <w:rsid w:val="00547BD4"/>
    <w:rsid w:val="00552D28"/>
    <w:rsid w:val="00562191"/>
    <w:rsid w:val="00565640"/>
    <w:rsid w:val="00594637"/>
    <w:rsid w:val="005A0C1F"/>
    <w:rsid w:val="005A108C"/>
    <w:rsid w:val="005B091A"/>
    <w:rsid w:val="005C25B7"/>
    <w:rsid w:val="006108CB"/>
    <w:rsid w:val="0062412D"/>
    <w:rsid w:val="00632DD4"/>
    <w:rsid w:val="00633DF0"/>
    <w:rsid w:val="00634199"/>
    <w:rsid w:val="006353A3"/>
    <w:rsid w:val="00645544"/>
    <w:rsid w:val="00645A1A"/>
    <w:rsid w:val="006665E4"/>
    <w:rsid w:val="006715DC"/>
    <w:rsid w:val="006720E7"/>
    <w:rsid w:val="00682272"/>
    <w:rsid w:val="006836B0"/>
    <w:rsid w:val="00685478"/>
    <w:rsid w:val="0069177E"/>
    <w:rsid w:val="00692E7C"/>
    <w:rsid w:val="006A462B"/>
    <w:rsid w:val="006C4500"/>
    <w:rsid w:val="006C5D93"/>
    <w:rsid w:val="006C7904"/>
    <w:rsid w:val="006E7244"/>
    <w:rsid w:val="006F12A1"/>
    <w:rsid w:val="006F248B"/>
    <w:rsid w:val="007102F2"/>
    <w:rsid w:val="007103BC"/>
    <w:rsid w:val="00723244"/>
    <w:rsid w:val="00734F89"/>
    <w:rsid w:val="007434B9"/>
    <w:rsid w:val="007440C4"/>
    <w:rsid w:val="00760605"/>
    <w:rsid w:val="0077069A"/>
    <w:rsid w:val="00771F0D"/>
    <w:rsid w:val="00772B0B"/>
    <w:rsid w:val="0077699A"/>
    <w:rsid w:val="00784943"/>
    <w:rsid w:val="00785A8F"/>
    <w:rsid w:val="007A440E"/>
    <w:rsid w:val="007A6331"/>
    <w:rsid w:val="007C3D27"/>
    <w:rsid w:val="007C647F"/>
    <w:rsid w:val="007D3561"/>
    <w:rsid w:val="007D6788"/>
    <w:rsid w:val="007D792A"/>
    <w:rsid w:val="007E1FEB"/>
    <w:rsid w:val="0080260D"/>
    <w:rsid w:val="00821A46"/>
    <w:rsid w:val="0083109F"/>
    <w:rsid w:val="00840EB7"/>
    <w:rsid w:val="00843F0B"/>
    <w:rsid w:val="00845CDE"/>
    <w:rsid w:val="00860B3C"/>
    <w:rsid w:val="00873F13"/>
    <w:rsid w:val="00882331"/>
    <w:rsid w:val="00882E14"/>
    <w:rsid w:val="00894EC7"/>
    <w:rsid w:val="008960D8"/>
    <w:rsid w:val="0089741A"/>
    <w:rsid w:val="008A215D"/>
    <w:rsid w:val="008B3DE7"/>
    <w:rsid w:val="008D766A"/>
    <w:rsid w:val="008E56BB"/>
    <w:rsid w:val="008F6D80"/>
    <w:rsid w:val="00935863"/>
    <w:rsid w:val="009570D4"/>
    <w:rsid w:val="0097101D"/>
    <w:rsid w:val="0099638B"/>
    <w:rsid w:val="009A7DCE"/>
    <w:rsid w:val="009C0355"/>
    <w:rsid w:val="009C21CA"/>
    <w:rsid w:val="009D4452"/>
    <w:rsid w:val="009E192B"/>
    <w:rsid w:val="009F3E69"/>
    <w:rsid w:val="00A06C03"/>
    <w:rsid w:val="00A11504"/>
    <w:rsid w:val="00A243F4"/>
    <w:rsid w:val="00A25957"/>
    <w:rsid w:val="00A309AF"/>
    <w:rsid w:val="00A314FF"/>
    <w:rsid w:val="00A70A2A"/>
    <w:rsid w:val="00A750D3"/>
    <w:rsid w:val="00A81393"/>
    <w:rsid w:val="00A9540A"/>
    <w:rsid w:val="00AB0CEA"/>
    <w:rsid w:val="00AC3679"/>
    <w:rsid w:val="00AC78C3"/>
    <w:rsid w:val="00AD27D3"/>
    <w:rsid w:val="00AE1924"/>
    <w:rsid w:val="00AE380C"/>
    <w:rsid w:val="00AE63AE"/>
    <w:rsid w:val="00AE6A03"/>
    <w:rsid w:val="00AF7A76"/>
    <w:rsid w:val="00B06AA3"/>
    <w:rsid w:val="00B17E12"/>
    <w:rsid w:val="00B22631"/>
    <w:rsid w:val="00B2539E"/>
    <w:rsid w:val="00B27735"/>
    <w:rsid w:val="00B35D63"/>
    <w:rsid w:val="00B54C12"/>
    <w:rsid w:val="00B844F3"/>
    <w:rsid w:val="00B93447"/>
    <w:rsid w:val="00B93CFC"/>
    <w:rsid w:val="00BC2625"/>
    <w:rsid w:val="00BC61E2"/>
    <w:rsid w:val="00BD0F09"/>
    <w:rsid w:val="00BE2BF9"/>
    <w:rsid w:val="00BE3BD1"/>
    <w:rsid w:val="00BF7D49"/>
    <w:rsid w:val="00C02EAB"/>
    <w:rsid w:val="00C117CE"/>
    <w:rsid w:val="00C12324"/>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3345"/>
    <w:rsid w:val="00C94690"/>
    <w:rsid w:val="00CA1F93"/>
    <w:rsid w:val="00CC2464"/>
    <w:rsid w:val="00CC38B7"/>
    <w:rsid w:val="00CE4B5B"/>
    <w:rsid w:val="00D15FBE"/>
    <w:rsid w:val="00D214F7"/>
    <w:rsid w:val="00D27520"/>
    <w:rsid w:val="00D374A5"/>
    <w:rsid w:val="00D46EBE"/>
    <w:rsid w:val="00DA1E89"/>
    <w:rsid w:val="00DA4367"/>
    <w:rsid w:val="00DB4F8D"/>
    <w:rsid w:val="00DC5FB2"/>
    <w:rsid w:val="00DC77A4"/>
    <w:rsid w:val="00DC7CD8"/>
    <w:rsid w:val="00DE159D"/>
    <w:rsid w:val="00DF6242"/>
    <w:rsid w:val="00DF6BF0"/>
    <w:rsid w:val="00E07491"/>
    <w:rsid w:val="00E12A1A"/>
    <w:rsid w:val="00E14421"/>
    <w:rsid w:val="00E167B0"/>
    <w:rsid w:val="00E342ED"/>
    <w:rsid w:val="00E34AC2"/>
    <w:rsid w:val="00E406C7"/>
    <w:rsid w:val="00E46082"/>
    <w:rsid w:val="00E65EA1"/>
    <w:rsid w:val="00E87CEF"/>
    <w:rsid w:val="00E9513A"/>
    <w:rsid w:val="00E960EB"/>
    <w:rsid w:val="00EA207A"/>
    <w:rsid w:val="00EA2548"/>
    <w:rsid w:val="00EA3728"/>
    <w:rsid w:val="00EE397C"/>
    <w:rsid w:val="00F0052B"/>
    <w:rsid w:val="00F210FE"/>
    <w:rsid w:val="00F241F3"/>
    <w:rsid w:val="00F345BF"/>
    <w:rsid w:val="00F3665E"/>
    <w:rsid w:val="00F42B41"/>
    <w:rsid w:val="00F45DDB"/>
    <w:rsid w:val="00F61540"/>
    <w:rsid w:val="00F67AA6"/>
    <w:rsid w:val="00F7123D"/>
    <w:rsid w:val="00F74158"/>
    <w:rsid w:val="00F752DC"/>
    <w:rsid w:val="00F8221D"/>
    <w:rsid w:val="00F94335"/>
    <w:rsid w:val="00F96C6B"/>
    <w:rsid w:val="00FB2F21"/>
    <w:rsid w:val="00FB46E2"/>
    <w:rsid w:val="00FE18D1"/>
    <w:rsid w:val="038B4C55"/>
    <w:rsid w:val="066A7FF9"/>
    <w:rsid w:val="07703808"/>
    <w:rsid w:val="10AA26DA"/>
    <w:rsid w:val="10AC4BEE"/>
    <w:rsid w:val="22A37651"/>
    <w:rsid w:val="244B06D3"/>
    <w:rsid w:val="2A655DA3"/>
    <w:rsid w:val="350D0125"/>
    <w:rsid w:val="3A464978"/>
    <w:rsid w:val="427B0D5B"/>
    <w:rsid w:val="473B4CC0"/>
    <w:rsid w:val="4AF8232A"/>
    <w:rsid w:val="54475720"/>
    <w:rsid w:val="56306DE5"/>
    <w:rsid w:val="66AE4376"/>
    <w:rsid w:val="67494826"/>
    <w:rsid w:val="69261D7B"/>
    <w:rsid w:val="6DCE0AA2"/>
    <w:rsid w:val="6FA9763B"/>
    <w:rsid w:val="761460A0"/>
    <w:rsid w:val="795B4E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6">
    <w:name w:val="Title"/>
    <w:basedOn w:val="1"/>
    <w:next w:val="1"/>
    <w:link w:val="16"/>
    <w:qFormat/>
    <w:uiPriority w:val="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qFormat/>
    <w:uiPriority w:val="0"/>
    <w:rPr>
      <w:color w:val="0000FF"/>
      <w:u w:val="single"/>
    </w:rPr>
  </w:style>
  <w:style w:type="character" w:customStyle="1" w:styleId="12">
    <w:name w:val="页眉 Char"/>
    <w:link w:val="4"/>
    <w:qFormat/>
    <w:uiPriority w:val="0"/>
    <w:rPr>
      <w:kern w:val="2"/>
      <w:sz w:val="18"/>
      <w:szCs w:val="18"/>
    </w:rPr>
  </w:style>
  <w:style w:type="paragraph" w:customStyle="1" w:styleId="13">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4">
    <w:name w:val="批注框文本 Char"/>
    <w:basedOn w:val="9"/>
    <w:link w:val="2"/>
    <w:qFormat/>
    <w:uiPriority w:val="0"/>
    <w:rPr>
      <w:kern w:val="2"/>
      <w:sz w:val="18"/>
      <w:szCs w:val="18"/>
    </w:rPr>
  </w:style>
  <w:style w:type="paragraph" w:styleId="15">
    <w:name w:val="List Paragraph"/>
    <w:basedOn w:val="1"/>
    <w:qFormat/>
    <w:uiPriority w:val="99"/>
    <w:pPr>
      <w:ind w:firstLine="420" w:firstLineChars="200"/>
    </w:pPr>
  </w:style>
  <w:style w:type="character" w:customStyle="1" w:styleId="16">
    <w:name w:val="标题 Char"/>
    <w:basedOn w:val="9"/>
    <w:link w:val="6"/>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Info spid="_x0000_s2053"/>
    <customShpInfo spid="_x0000_s2052"/>
    <customShpInfo spid="_x0000_s2051"/>
    <customShpInfo spid="_x0000_s2050"/>
    <customShpInfo spid="_x0000_s2049"/>
    <customShpInfo spid="_x0000_s1063"/>
    <customShpInfo spid="_x0000_s1041"/>
    <customShpInfo spid="_x0000_s1051"/>
    <customShpInfo spid="_x0000_s1050"/>
    <customShpInfo spid="_x0000_s1053"/>
    <customShpInfo spid="_x0000_s1052"/>
    <customShpInfo spid="_x0000_s1049"/>
    <customShpInfo spid="_x0000_s1047"/>
    <customShpInfo spid="_x0000_s1046"/>
    <customShpInfo spid="_x0000_s1036"/>
    <customShpInfo spid="_x0000_s1048"/>
    <customShpInfo spid="_x0000_s1062"/>
    <customShpInfo spid="_x0000_s1058"/>
    <customShpInfo spid="_x0000_s1056"/>
    <customShpInfo spid="_x0000_s1057"/>
    <customShpInfo spid="_x0000_s1055"/>
    <customShpInfo spid="_x0000_s1060"/>
    <customShpInfo spid="_x0000_s1059"/>
    <customShpInfo spid="_x0000_s1061"/>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B36929-1F3A-4023-A0DC-B2AE7F0BBD78}">
  <ds:schemaRefs/>
</ds:datastoreItem>
</file>

<file path=docProps/app.xml><?xml version="1.0" encoding="utf-8"?>
<Properties xmlns="http://schemas.openxmlformats.org/officeDocument/2006/extended-properties" xmlns:vt="http://schemas.openxmlformats.org/officeDocument/2006/docPropsVTypes">
  <Template>Normal.dotm</Template>
  <Company>tnpm</Company>
  <Pages>15</Pages>
  <Words>3501</Words>
  <Characters>3835</Characters>
  <Lines>32</Lines>
  <Paragraphs>9</Paragraphs>
  <TotalTime>165</TotalTime>
  <ScaleCrop>false</ScaleCrop>
  <LinksUpToDate>false</LinksUpToDate>
  <CharactersWithSpaces>4131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2020-08-24T06:35:00Z</dcterms:created>
  <dc:creator>wjz</dc:creator>
  <cp:lastModifiedBy>北、</cp:lastModifiedBy>
  <cp:lastPrinted>2022-03-21T05:39:00Z</cp:lastPrinted>
  <dcterms:modified xsi:type="dcterms:W3CDTF">2022-06-20T01:31:48Z</dcterms:modified>
  <dc:title>咨询流程</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CC377C1B807044AE87A683507D83112A</vt:lpwstr>
  </property>
</Properties>
</file>